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F271" w14:textId="1715810D" w:rsidR="0046755C" w:rsidRDefault="00354B9E" w:rsidP="00354B9E">
      <w:pPr>
        <w:pStyle w:val="Heading1"/>
      </w:pPr>
      <w:r>
        <w:t>400.190</w:t>
      </w:r>
      <w:r>
        <w:tab/>
        <w:t>PLACEMENT POLICY</w:t>
      </w:r>
    </w:p>
    <w:p w14:paraId="7185F272" w14:textId="69E121B4" w:rsidR="0060044E" w:rsidRDefault="00354B9E" w:rsidP="00354B9E">
      <w:pPr>
        <w:pStyle w:val="BodyText"/>
      </w:pPr>
      <w:r w:rsidRPr="00354B9E">
        <w:t>To ensure students are successful in core classes such as math and English, students are required to undergo the placement process. Certain programs may require other assessments as part of a requirement of the program.</w:t>
      </w:r>
    </w:p>
    <w:p w14:paraId="7185F274" w14:textId="373BD71C" w:rsidR="00CA3FB2" w:rsidRDefault="00CA3FB2" w:rsidP="00CA3FB2">
      <w:pPr>
        <w:pStyle w:val="BodyTextItalicBOT"/>
      </w:pPr>
      <w:r>
        <w:t xml:space="preserve">Approved by the president’s cabinet: </w:t>
      </w:r>
      <w:r w:rsidR="00354B9E">
        <w:t>11/4/25</w:t>
      </w:r>
    </w:p>
    <w:p w14:paraId="7185F275" w14:textId="7D63520C" w:rsidR="00CA3FB2" w:rsidRDefault="00CA3FB2" w:rsidP="00CA3FB2">
      <w:pPr>
        <w:pStyle w:val="BodyTextItalicBOT"/>
      </w:pPr>
      <w:r>
        <w:t xml:space="preserve">Adopted by the board of trustees: </w:t>
      </w:r>
      <w:r w:rsidR="00354B9E">
        <w:t>2/18/26</w:t>
      </w:r>
    </w:p>
    <w:p w14:paraId="7185F276" w14:textId="39B241E1" w:rsidR="00CA3FB2" w:rsidRDefault="00CA3FB2" w:rsidP="00CA3FB2">
      <w:pPr>
        <w:pStyle w:val="BodyTextItalicBOT"/>
      </w:pPr>
      <w:r>
        <w:t xml:space="preserve">Last reviewed: </w:t>
      </w:r>
      <w:r w:rsidR="00354B9E">
        <w:t>2/18/26</w:t>
      </w:r>
    </w:p>
    <w:p w14:paraId="7185F277" w14:textId="2AE02CC7" w:rsidR="0060044E" w:rsidRDefault="0060044E" w:rsidP="0060044E">
      <w:pPr>
        <w:pStyle w:val="BodyTextPolicyContact"/>
      </w:pPr>
      <w:r>
        <w:t xml:space="preserve">Policy contact: </w:t>
      </w:r>
      <w:r w:rsidR="00354B9E">
        <w:t>Student</w:t>
      </w:r>
      <w:r>
        <w:t xml:space="preserve"> Services</w:t>
      </w:r>
    </w:p>
    <w:p w14:paraId="7185F278" w14:textId="77777777" w:rsidR="0060044E" w:rsidRDefault="0060044E" w:rsidP="0060044E">
      <w:pPr>
        <w:pStyle w:val="RelatedPP"/>
      </w:pPr>
      <w:r>
        <w:t>Related policies and procedures</w:t>
      </w:r>
    </w:p>
    <w:p w14:paraId="7185F279" w14:textId="640D85A2" w:rsidR="0060044E" w:rsidRPr="00354B9E" w:rsidRDefault="00354B9E" w:rsidP="00354B9E">
      <w:pPr>
        <w:pStyle w:val="000000RelatedPolicies"/>
      </w:pPr>
      <w:r>
        <w:tab/>
        <w:t>1400.190</w:t>
      </w:r>
      <w:r>
        <w:tab/>
      </w:r>
      <w:hyperlink r:id="rId11" w:history="1">
        <w:r w:rsidRPr="000865A5">
          <w:rPr>
            <w:rStyle w:val="Hyperlink"/>
          </w:rPr>
          <w:t>Placement Procedure</w:t>
        </w:r>
      </w:hyperlink>
    </w:p>
    <w:sectPr w:rsidR="0060044E" w:rsidRPr="00354B9E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7E25" w14:textId="77777777" w:rsidR="00EF5F06" w:rsidRDefault="00EF5F06">
      <w:r>
        <w:separator/>
      </w:r>
    </w:p>
  </w:endnote>
  <w:endnote w:type="continuationSeparator" w:id="0">
    <w:p w14:paraId="5CBA9917" w14:textId="77777777" w:rsidR="00EF5F06" w:rsidRDefault="00EF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B302" w14:textId="77777777" w:rsidR="00EF5F06" w:rsidRDefault="00EF5F06">
      <w:r>
        <w:separator/>
      </w:r>
    </w:p>
  </w:footnote>
  <w:footnote w:type="continuationSeparator" w:id="0">
    <w:p w14:paraId="7DBA7FBA" w14:textId="77777777" w:rsidR="00EF5F06" w:rsidRDefault="00EF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F27E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13C4E">
      <w:rPr>
        <w:rFonts w:eastAsia="MS Mincho"/>
      </w:rPr>
      <w:t>4</w:t>
    </w:r>
    <w:r>
      <w:rPr>
        <w:rFonts w:eastAsia="MS Mincho"/>
      </w:rPr>
      <w:t xml:space="preserve">00.000 </w:t>
    </w:r>
    <w:r w:rsidR="00A13C4E">
      <w:rPr>
        <w:rFonts w:eastAsia="MS Mincho"/>
      </w:rPr>
      <w:t>STUDENT SERVICES</w:t>
    </w:r>
  </w:p>
  <w:p w14:paraId="7185F27F" w14:textId="77777777" w:rsidR="009038FA" w:rsidRDefault="009038FA" w:rsidP="009038FA">
    <w:r>
      <w:rPr>
        <w:rFonts w:eastAsia="MS Mincho"/>
      </w:rPr>
      <w:t>BOARD POLICY STATEMENT</w:t>
    </w:r>
  </w:p>
  <w:p w14:paraId="7185F280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337343">
    <w:abstractNumId w:val="11"/>
  </w:num>
  <w:num w:numId="2" w16cid:durableId="1679189044">
    <w:abstractNumId w:val="12"/>
  </w:num>
  <w:num w:numId="3" w16cid:durableId="1769304718">
    <w:abstractNumId w:val="28"/>
  </w:num>
  <w:num w:numId="4" w16cid:durableId="65421956">
    <w:abstractNumId w:val="29"/>
  </w:num>
  <w:num w:numId="5" w16cid:durableId="2058434000">
    <w:abstractNumId w:val="26"/>
  </w:num>
  <w:num w:numId="6" w16cid:durableId="597950594">
    <w:abstractNumId w:val="3"/>
  </w:num>
  <w:num w:numId="7" w16cid:durableId="2011517019">
    <w:abstractNumId w:val="10"/>
  </w:num>
  <w:num w:numId="8" w16cid:durableId="1302811084">
    <w:abstractNumId w:val="27"/>
  </w:num>
  <w:num w:numId="9" w16cid:durableId="455878481">
    <w:abstractNumId w:val="22"/>
  </w:num>
  <w:num w:numId="10" w16cid:durableId="91970961">
    <w:abstractNumId w:val="7"/>
  </w:num>
  <w:num w:numId="11" w16cid:durableId="685446952">
    <w:abstractNumId w:val="20"/>
  </w:num>
  <w:num w:numId="12" w16cid:durableId="1441029119">
    <w:abstractNumId w:val="31"/>
  </w:num>
  <w:num w:numId="13" w16cid:durableId="535973836">
    <w:abstractNumId w:val="0"/>
  </w:num>
  <w:num w:numId="14" w16cid:durableId="81689439">
    <w:abstractNumId w:val="13"/>
  </w:num>
  <w:num w:numId="15" w16cid:durableId="371004490">
    <w:abstractNumId w:val="18"/>
  </w:num>
  <w:num w:numId="16" w16cid:durableId="153029327">
    <w:abstractNumId w:val="14"/>
  </w:num>
  <w:num w:numId="17" w16cid:durableId="1460300372">
    <w:abstractNumId w:val="2"/>
  </w:num>
  <w:num w:numId="18" w16cid:durableId="484014652">
    <w:abstractNumId w:val="33"/>
  </w:num>
  <w:num w:numId="19" w16cid:durableId="1728609072">
    <w:abstractNumId w:val="8"/>
  </w:num>
  <w:num w:numId="20" w16cid:durableId="136069333">
    <w:abstractNumId w:val="30"/>
  </w:num>
  <w:num w:numId="21" w16cid:durableId="676999931">
    <w:abstractNumId w:val="24"/>
  </w:num>
  <w:num w:numId="22" w16cid:durableId="2110852245">
    <w:abstractNumId w:val="38"/>
  </w:num>
  <w:num w:numId="23" w16cid:durableId="1825386532">
    <w:abstractNumId w:val="17"/>
  </w:num>
  <w:num w:numId="24" w16cid:durableId="1991906627">
    <w:abstractNumId w:val="21"/>
  </w:num>
  <w:num w:numId="25" w16cid:durableId="515341294">
    <w:abstractNumId w:val="37"/>
  </w:num>
  <w:num w:numId="26" w16cid:durableId="2080399920">
    <w:abstractNumId w:val="39"/>
  </w:num>
  <w:num w:numId="27" w16cid:durableId="1138064742">
    <w:abstractNumId w:val="23"/>
  </w:num>
  <w:num w:numId="28" w16cid:durableId="1085105751">
    <w:abstractNumId w:val="36"/>
  </w:num>
  <w:num w:numId="29" w16cid:durableId="510414098">
    <w:abstractNumId w:val="35"/>
  </w:num>
  <w:num w:numId="30" w16cid:durableId="2132935506">
    <w:abstractNumId w:val="34"/>
  </w:num>
  <w:num w:numId="31" w16cid:durableId="1224489538">
    <w:abstractNumId w:val="9"/>
  </w:num>
  <w:num w:numId="32" w16cid:durableId="1066074773">
    <w:abstractNumId w:val="32"/>
  </w:num>
  <w:num w:numId="33" w16cid:durableId="485438743">
    <w:abstractNumId w:val="4"/>
  </w:num>
  <w:num w:numId="34" w16cid:durableId="1571690555">
    <w:abstractNumId w:val="16"/>
  </w:num>
  <w:num w:numId="35" w16cid:durableId="5794776">
    <w:abstractNumId w:val="15"/>
  </w:num>
  <w:num w:numId="36" w16cid:durableId="649285258">
    <w:abstractNumId w:val="6"/>
  </w:num>
  <w:num w:numId="37" w16cid:durableId="1930891694">
    <w:abstractNumId w:val="1"/>
  </w:num>
  <w:num w:numId="38" w16cid:durableId="922378321">
    <w:abstractNumId w:val="25"/>
  </w:num>
  <w:num w:numId="39" w16cid:durableId="527791809">
    <w:abstractNumId w:val="19"/>
  </w:num>
  <w:num w:numId="40" w16cid:durableId="1304314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865A5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A6835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54B9E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C74F3"/>
    <w:rsid w:val="004D4440"/>
    <w:rsid w:val="004D6F80"/>
    <w:rsid w:val="004D7126"/>
    <w:rsid w:val="004E63C2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0044E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1D47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B11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3C4E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39AC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690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A3FB2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3DAF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49D9"/>
    <w:rsid w:val="00E06A99"/>
    <w:rsid w:val="00E1422B"/>
    <w:rsid w:val="00E21C18"/>
    <w:rsid w:val="00E21CE4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5F06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5F271"/>
  <w15:docId w15:val="{24F0CE1A-4333-4097-893B-620B2097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83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C74F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C74F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A6835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2A6835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A6835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2A6835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54B9E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A6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A683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A6835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2A6835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A6835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A6835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A6835"/>
    <w:rPr>
      <w:i/>
      <w:iCs/>
    </w:rPr>
  </w:style>
  <w:style w:type="paragraph" w:customStyle="1" w:styleId="BodyTextItalic">
    <w:name w:val="Body Text + Italic"/>
    <w:basedOn w:val="BodyText"/>
    <w:rsid w:val="002A6835"/>
    <w:rPr>
      <w:i/>
      <w:iCs/>
    </w:rPr>
  </w:style>
  <w:style w:type="paragraph" w:customStyle="1" w:styleId="BodyTextItalicBOT">
    <w:name w:val="Body Text + Italic BOT"/>
    <w:next w:val="BodyText"/>
    <w:qFormat/>
    <w:rsid w:val="002A6835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A6835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A6835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A6835"/>
    <w:pPr>
      <w:ind w:left="1080"/>
    </w:pPr>
  </w:style>
  <w:style w:type="paragraph" w:styleId="BodyTextIndent">
    <w:name w:val="Body Text Indent"/>
    <w:basedOn w:val="Normal"/>
    <w:link w:val="BodyTextIndentChar"/>
    <w:rsid w:val="002A6835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2A6835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A683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A6835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2A6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A6835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2A6835"/>
    <w:pPr>
      <w:spacing w:before="120"/>
    </w:pPr>
  </w:style>
  <w:style w:type="character" w:styleId="CommentReference">
    <w:name w:val="annotation reference"/>
    <w:rsid w:val="002A68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A6835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A6835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A6835"/>
    <w:rPr>
      <w:b/>
      <w:bCs/>
    </w:rPr>
  </w:style>
  <w:style w:type="character" w:customStyle="1" w:styleId="CommentSubjectChar">
    <w:name w:val="Comment Subject Char"/>
    <w:link w:val="CommentSubject1"/>
    <w:rsid w:val="002A6835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A683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2A6835"/>
    <w:rPr>
      <w:color w:val="800080"/>
      <w:u w:val="single"/>
    </w:rPr>
  </w:style>
  <w:style w:type="paragraph" w:styleId="Footer">
    <w:name w:val="footer"/>
    <w:basedOn w:val="Normal"/>
    <w:link w:val="FooterChar"/>
    <w:rsid w:val="002A68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A6835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A6835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A683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A6835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4C74F3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4C74F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A6835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2A6835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A6835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A6835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2A683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A6835"/>
    <w:rPr>
      <w:rFonts w:ascii="Courier New" w:hAnsi="Courier New" w:cs="Courier New"/>
      <w:sz w:val="22"/>
    </w:rPr>
  </w:style>
  <w:style w:type="character" w:styleId="Hyperlink">
    <w:name w:val="Hyperlink"/>
    <w:rsid w:val="002A68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6835"/>
    <w:pPr>
      <w:ind w:left="720"/>
    </w:pPr>
  </w:style>
  <w:style w:type="paragraph" w:styleId="NormalWeb">
    <w:name w:val="Normal (Web)"/>
    <w:basedOn w:val="Normal"/>
    <w:autoRedefine/>
    <w:rsid w:val="002A6835"/>
  </w:style>
  <w:style w:type="paragraph" w:styleId="PlainText">
    <w:name w:val="Plain Text"/>
    <w:basedOn w:val="Normal"/>
    <w:link w:val="PlainTextChar"/>
    <w:rsid w:val="002A6835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A6835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A6835"/>
    <w:pPr>
      <w:spacing w:before="120" w:after="120"/>
    </w:pPr>
    <w:rPr>
      <w:b/>
    </w:rPr>
  </w:style>
  <w:style w:type="character" w:styleId="Strong">
    <w:name w:val="Strong"/>
    <w:qFormat/>
    <w:rsid w:val="002A6835"/>
    <w:rPr>
      <w:b/>
      <w:bCs/>
    </w:rPr>
  </w:style>
  <w:style w:type="paragraph" w:styleId="Title">
    <w:name w:val="Title"/>
    <w:basedOn w:val="Normal"/>
    <w:link w:val="TitleChar"/>
    <w:qFormat/>
    <w:rsid w:val="002A6835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A683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8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190-placement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8573D-E3C2-4FDC-84EA-3153E490E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BB7E6-0762-4377-84FF-7B2845B2E2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B971586A-2462-4327-8498-1C2755FCF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61141-39C8-4897-9A02-39256C0BB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563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4</cp:revision>
  <cp:lastPrinted>2009-05-01T22:40:00Z</cp:lastPrinted>
  <dcterms:created xsi:type="dcterms:W3CDTF">2026-02-28T22:22:00Z</dcterms:created>
  <dcterms:modified xsi:type="dcterms:W3CDTF">2026-02-28T22:42:00Z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6919600</vt:r8>
  </property>
  <property fmtid="{D5CDD505-2E9C-101B-9397-08002B2CF9AE}" pid="4" name="MediaServiceImageTags">
    <vt:lpwstr/>
  </property>
</Properties>
</file>