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C8D2A" w14:textId="2C3370E2" w:rsidR="00921A08" w:rsidRDefault="00043CF1" w:rsidP="0013312C">
      <w:pPr>
        <w:pStyle w:val="Heading1"/>
      </w:pPr>
      <w:r>
        <w:t>1700.125</w:t>
      </w:r>
      <w:r>
        <w:tab/>
        <w:t>ACCEPTABLE &amp; ETHICAL USE PROCEDURE</w:t>
      </w:r>
    </w:p>
    <w:p w14:paraId="32B4431A" w14:textId="4CD744FA" w:rsidR="000C2771" w:rsidRDefault="00043CF1" w:rsidP="0013312C">
      <w:pPr>
        <w:pStyle w:val="Heading2"/>
      </w:pPr>
      <w:r>
        <w:t>A.</w:t>
      </w:r>
      <w:r>
        <w:tab/>
      </w:r>
      <w:r w:rsidR="000C2771" w:rsidRPr="00E73032">
        <w:t>PURPOSE</w:t>
      </w:r>
    </w:p>
    <w:p w14:paraId="487EFB76" w14:textId="52F9AC71" w:rsidR="000C2771" w:rsidRDefault="000C2771" w:rsidP="0013312C">
      <w:pPr>
        <w:pStyle w:val="BodyText025"/>
      </w:pPr>
      <w:r>
        <w:t>This procedure implements Policy 700.125, Acceptable and Ethical Use, by establishing requirements for responsible use of Wenatchee Valley College (WVC) technology resources. It defines permitted activities, access restrictions, user safeguards and institutional responsibilities. These requirements support instruction, learning, research, college operations and protection of institutional information.</w:t>
      </w:r>
    </w:p>
    <w:p w14:paraId="4A81AE7D" w14:textId="797E081A" w:rsidR="000C2771" w:rsidRDefault="00043CF1" w:rsidP="0013312C">
      <w:pPr>
        <w:pStyle w:val="Heading2"/>
      </w:pPr>
      <w:r>
        <w:t>B.</w:t>
      </w:r>
      <w:r>
        <w:tab/>
      </w:r>
      <w:r w:rsidR="000C2771" w:rsidRPr="00E73032">
        <w:t>SCOPE</w:t>
      </w:r>
    </w:p>
    <w:p w14:paraId="6C0FDC55" w14:textId="7EDAF6FF" w:rsidR="000C2771" w:rsidRDefault="000C2771" w:rsidP="0013312C">
      <w:pPr>
        <w:pStyle w:val="BodyText025"/>
      </w:pPr>
      <w:r>
        <w:t>This procedure applies to employees, students, guests, contractors, vendors and others authorized to use WVC technology resources. It covers college-owned systems, accounts, networks, devices, applications, information, and personal devices accessing college resources, whether used on or off campus. It does not supersede applicable academic freedom protections or other governing laws and policies.</w:t>
      </w:r>
    </w:p>
    <w:p w14:paraId="72BFB158" w14:textId="7309D31D" w:rsidR="000C2771" w:rsidRDefault="00992E22" w:rsidP="0013312C">
      <w:pPr>
        <w:pStyle w:val="Heading2"/>
      </w:pPr>
      <w:r>
        <w:t>C.</w:t>
      </w:r>
      <w:r>
        <w:tab/>
      </w:r>
      <w:r w:rsidR="000C2771" w:rsidRPr="00E73032">
        <w:t>DEFINITIONS (if applicable)</w:t>
      </w:r>
    </w:p>
    <w:p w14:paraId="6E076274" w14:textId="77777777" w:rsidR="00961528" w:rsidRDefault="00961528" w:rsidP="00961528">
      <w:pPr>
        <w:pStyle w:val="BodyText025"/>
      </w:pPr>
      <w:r w:rsidRPr="00BC023E">
        <w:rPr>
          <w:b/>
          <w:bCs/>
        </w:rPr>
        <w:t>Authorized device</w:t>
      </w:r>
      <w:r>
        <w:t>: A device approved for its intended connection or use under college requirements.</w:t>
      </w:r>
    </w:p>
    <w:p w14:paraId="1045A3EF" w14:textId="77777777" w:rsidR="00961528" w:rsidRDefault="00961528" w:rsidP="00961528">
      <w:pPr>
        <w:pStyle w:val="BodyText025"/>
      </w:pPr>
      <w:r w:rsidRPr="00BC023E">
        <w:rPr>
          <w:b/>
          <w:bCs/>
        </w:rPr>
        <w:t>De minimis use</w:t>
      </w:r>
      <w:r>
        <w:t xml:space="preserve">: Limited personal use of state resources permitted under </w:t>
      </w:r>
      <w:hyperlink r:id="rId11" w:history="1">
        <w:r w:rsidRPr="00961528">
          <w:rPr>
            <w:rStyle w:val="Hyperlink"/>
          </w:rPr>
          <w:t>WAC 292-110-010</w:t>
        </w:r>
      </w:hyperlink>
      <w:r>
        <w:t>.</w:t>
      </w:r>
    </w:p>
    <w:p w14:paraId="3834C410" w14:textId="1D62E4A0" w:rsidR="00961528" w:rsidRDefault="00961528" w:rsidP="00961528">
      <w:pPr>
        <w:pStyle w:val="BodyText025"/>
      </w:pPr>
      <w:r w:rsidRPr="00BC023E">
        <w:rPr>
          <w:b/>
          <w:bCs/>
        </w:rPr>
        <w:t>Device:</w:t>
      </w:r>
      <w:r>
        <w:t xml:space="preserve"> Any equipment capable of connecting to, communicating with, or affecting a college network or technology resource, including computers, mobile devices, servers, networking equipment, printers, smart devices, </w:t>
      </w:r>
      <w:r w:rsidR="0013312C">
        <w:t xml:space="preserve">external storage drives, </w:t>
      </w:r>
      <w:r>
        <w:t>and other connected equipment.</w:t>
      </w:r>
    </w:p>
    <w:p w14:paraId="49E892D6" w14:textId="77777777" w:rsidR="00992E22" w:rsidRDefault="000C2771" w:rsidP="00992E22">
      <w:pPr>
        <w:pStyle w:val="BodyText025"/>
      </w:pPr>
      <w:r w:rsidRPr="00BC023E">
        <w:rPr>
          <w:b/>
          <w:bCs/>
        </w:rPr>
        <w:t>Technology resources:</w:t>
      </w:r>
      <w:r>
        <w:t xml:space="preserve"> College-provided or college-managed accounts, information, devices, applications, networks, and related services.</w:t>
      </w:r>
    </w:p>
    <w:p w14:paraId="2F0B8762" w14:textId="57594235" w:rsidR="000C2771" w:rsidRDefault="00992E22" w:rsidP="0013312C">
      <w:pPr>
        <w:pStyle w:val="Heading2"/>
      </w:pPr>
      <w:r>
        <w:t>D.</w:t>
      </w:r>
      <w:r>
        <w:tab/>
      </w:r>
      <w:r w:rsidR="000C2771" w:rsidRPr="00E73032">
        <w:t>PROCEDURE REQUIREMENTS</w:t>
      </w:r>
    </w:p>
    <w:p w14:paraId="743FF60A" w14:textId="77777777" w:rsidR="0033731D" w:rsidRDefault="000C2771" w:rsidP="0033731D">
      <w:pPr>
        <w:pStyle w:val="Heading3"/>
      </w:pPr>
      <w:r w:rsidRPr="0033731D">
        <w:t>1.</w:t>
      </w:r>
      <w:r w:rsidR="00992E22" w:rsidRPr="0033731D">
        <w:tab/>
      </w:r>
      <w:r w:rsidRPr="0033731D">
        <w:t>Authorized and responsible use</w:t>
      </w:r>
    </w:p>
    <w:p w14:paraId="54891D1E" w14:textId="09A75A4D" w:rsidR="00992E22" w:rsidRDefault="000C2771" w:rsidP="0033731D">
      <w:pPr>
        <w:pStyle w:val="BodyText05"/>
      </w:pPr>
      <w:r>
        <w:t xml:space="preserve">Users must use technology resources for authorized educational, research, administrative, and college-related purposes, consistent with applicable law and </w:t>
      </w:r>
      <w:hyperlink r:id="rId12" w:history="1">
        <w:r w:rsidRPr="00961528">
          <w:rPr>
            <w:rStyle w:val="Hyperlink"/>
          </w:rPr>
          <w:t>WAC 292-110-010</w:t>
        </w:r>
      </w:hyperlink>
      <w:r w:rsidR="00961528">
        <w:t>v</w:t>
      </w:r>
      <w:r>
        <w:t>. Limited personal use may occur only within the state's de minimis standard and must not interfere with college operations, impose additional costs, or compromise security. Users must not engage in unlawful activity, harassment, cyberbullying, or conduct that disrupts others or college resources.</w:t>
      </w:r>
    </w:p>
    <w:p w14:paraId="0D54B7C4" w14:textId="77777777" w:rsidR="0033731D" w:rsidRPr="0033731D" w:rsidRDefault="00992E22" w:rsidP="00992E22">
      <w:pPr>
        <w:pStyle w:val="Heading3"/>
      </w:pPr>
      <w:r w:rsidRPr="0033731D">
        <w:t>2.</w:t>
      </w:r>
      <w:r w:rsidRPr="0033731D">
        <w:tab/>
      </w:r>
      <w:r w:rsidR="000C2771" w:rsidRPr="0033731D">
        <w:t>Cloud access and physical device connections</w:t>
      </w:r>
    </w:p>
    <w:p w14:paraId="7D50DE1C" w14:textId="713159F3" w:rsidR="00992E22" w:rsidRDefault="000C2771" w:rsidP="0033731D">
      <w:pPr>
        <w:pStyle w:val="BodyText05"/>
      </w:pPr>
      <w:r>
        <w:t xml:space="preserve">Authorized users may access approved college cloud services from personal devices using required authentication and security safeguards. Permission to access cloud services does not authorize a physical connection to college equipment or infrastructure. Personal or otherwise unauthorized devices must not be connected directly to college-owned computers, servers, network equipment, or other institutional technology through USB ports, wired network ports, or other physical interfaces without prior written approval from the </w:t>
      </w:r>
      <w:r w:rsidR="00BC023E">
        <w:t>director of technology and enterprise solutions</w:t>
      </w:r>
      <w:r>
        <w:t>. Users must not connect unauthorized routers, access points, switches, network bridges, or equipment that alters or disrupts college connectivity.</w:t>
      </w:r>
    </w:p>
    <w:p w14:paraId="0D85EA6A" w14:textId="77777777" w:rsidR="0033731D" w:rsidRPr="0033731D" w:rsidRDefault="000C2771" w:rsidP="00992E22">
      <w:pPr>
        <w:pStyle w:val="Heading3"/>
      </w:pPr>
      <w:r w:rsidRPr="0033731D">
        <w:t>3.</w:t>
      </w:r>
      <w:r w:rsidR="00992E22" w:rsidRPr="0033731D">
        <w:tab/>
      </w:r>
      <w:r w:rsidRPr="0033731D">
        <w:t>Device and account safeguards</w:t>
      </w:r>
    </w:p>
    <w:p w14:paraId="457B03B3" w14:textId="353A02B0" w:rsidR="00992E22" w:rsidRDefault="000C2771" w:rsidP="0033731D">
      <w:pPr>
        <w:pStyle w:val="BodyText05"/>
      </w:pPr>
      <w:r>
        <w:lastRenderedPageBreak/>
        <w:t xml:space="preserve">Users must follow applicable security requirements for supported devices, including current security updates and protective controls. Users must safeguard credentials, use required authentication, and must not share passwords or bypass security controls. Users must not install invasive software, probe vulnerabilities, gain unauthorized access or conduct security testing without </w:t>
      </w:r>
      <w:r w:rsidR="00992E22">
        <w:t>t</w:t>
      </w:r>
      <w:r>
        <w:t>echnology authorization.</w:t>
      </w:r>
    </w:p>
    <w:p w14:paraId="780DE01C" w14:textId="77777777" w:rsidR="0033731D" w:rsidRPr="0033731D" w:rsidRDefault="000C2771" w:rsidP="00992E22">
      <w:pPr>
        <w:pStyle w:val="Heading3"/>
      </w:pPr>
      <w:r w:rsidRPr="0033731D">
        <w:t>4.</w:t>
      </w:r>
      <w:r w:rsidR="00992E22" w:rsidRPr="0033731D">
        <w:tab/>
      </w:r>
      <w:r w:rsidRPr="0033731D">
        <w:t>Network, internet, and remote access</w:t>
      </w:r>
    </w:p>
    <w:p w14:paraId="243176BC" w14:textId="2127344B" w:rsidR="00992E22" w:rsidRDefault="000C2771" w:rsidP="0033731D">
      <w:pPr>
        <w:pStyle w:val="BodyText05"/>
      </w:pPr>
      <w:r>
        <w:t xml:space="preserve">Users must connect through college-authorized methods. Users must not use unauthorized virtual private networks (VPNs), proxy services, network tunneling, or similar technologies on college-managed networks or to bypass college security controls, monitoring, filtering or access restrictions. VPNs and similar services require prior written authorization from </w:t>
      </w:r>
      <w:r w:rsidR="00BC023E">
        <w:t xml:space="preserve">the director of technology and enterprise solutions, supported by a documented business </w:t>
      </w:r>
      <w:r>
        <w:t xml:space="preserve">or educational justification. Remote access to restricted college networks requires an institutional business need and approval by the user's </w:t>
      </w:r>
      <w:r w:rsidR="00BC023E">
        <w:t>c</w:t>
      </w:r>
      <w:r>
        <w:t>abinet-level supervisor, with access provided through an approved method. Users must not use bandwidth or internet services in ways that materially impair operations; high-bandwidth personal streaming, large personal downloads, and online gaming are prohibited unless authorized for instructional or college-sanctioned purposes. Users must not access or distribute unlawful content through college resources.</w:t>
      </w:r>
    </w:p>
    <w:p w14:paraId="39CF9929" w14:textId="77777777" w:rsidR="0033731D" w:rsidRPr="0033731D" w:rsidRDefault="000C2771" w:rsidP="00992E22">
      <w:pPr>
        <w:pStyle w:val="Heading3"/>
      </w:pPr>
      <w:r w:rsidRPr="0033731D">
        <w:t>5.</w:t>
      </w:r>
      <w:r w:rsidR="00992E22" w:rsidRPr="0033731D">
        <w:tab/>
      </w:r>
      <w:r w:rsidRPr="0033731D">
        <w:t>Electronic communications</w:t>
      </w:r>
    </w:p>
    <w:p w14:paraId="0CAEB374" w14:textId="037BA758" w:rsidR="00992E22" w:rsidRDefault="000C2771" w:rsidP="0033731D">
      <w:pPr>
        <w:pStyle w:val="BodyText05"/>
      </w:pPr>
      <w:r>
        <w:t>Users must not send spam, harassing messages or communications that disrupt college systems. Employees communicating with students about college business must use institutionally authorized communication channels, such as college email, approved learning or student systems, approved messaging services and college-managed file sharing. College business communications may constitute public records and must be managed under applicable retention and disclosure requirements. Suspected malicious or repeated unsolicited messages should be reported through college support channels.</w:t>
      </w:r>
    </w:p>
    <w:p w14:paraId="54FC5CBE" w14:textId="77777777" w:rsidR="00E767FF" w:rsidRPr="00E767FF" w:rsidRDefault="000C2771" w:rsidP="00992E22">
      <w:pPr>
        <w:pStyle w:val="Heading3"/>
      </w:pPr>
      <w:r w:rsidRPr="00E767FF">
        <w:t>6.</w:t>
      </w:r>
      <w:r w:rsidR="00992E22" w:rsidRPr="00E767FF">
        <w:tab/>
      </w:r>
      <w:r w:rsidRPr="00E767FF">
        <w:t>Information protection</w:t>
      </w:r>
    </w:p>
    <w:p w14:paraId="468F9F48" w14:textId="596D6659" w:rsidR="00992E22" w:rsidRDefault="000C2771" w:rsidP="00E767FF">
      <w:pPr>
        <w:pStyle w:val="BodyText05"/>
      </w:pPr>
      <w:r>
        <w:t xml:space="preserve">Users must access, use, copy, change, share and dispose of information only within their authorization and legitimate college responsibilities. Sensitive information must be protected using college-approved safeguards; sensitive data sent by email must be encrypted as required by its classification, including Class 4 data. Users must comply with </w:t>
      </w:r>
      <w:r w:rsidR="00961528">
        <w:t>the Family Educational Rights and Privacy Act (</w:t>
      </w:r>
      <w:r>
        <w:t>FERPA</w:t>
      </w:r>
      <w:r w:rsidR="00961528">
        <w:t>)</w:t>
      </w:r>
      <w:r>
        <w:t>, applicable financial-information safeguards, copyright requirements and college records obligations. Users must not circumvent protective measures or disclose protected information without authorization.</w:t>
      </w:r>
    </w:p>
    <w:p w14:paraId="118380A8" w14:textId="77777777" w:rsidR="00E767FF" w:rsidRPr="00E767FF" w:rsidRDefault="000C2771" w:rsidP="00992E22">
      <w:pPr>
        <w:pStyle w:val="Heading3"/>
      </w:pPr>
      <w:r w:rsidRPr="00E767FF">
        <w:t>7.</w:t>
      </w:r>
      <w:r w:rsidR="00992E22" w:rsidRPr="00E767FF">
        <w:tab/>
      </w:r>
      <w:r w:rsidRPr="00E767FF">
        <w:t>Monitoring and institutional controls</w:t>
      </w:r>
    </w:p>
    <w:p w14:paraId="7FF41B54" w14:textId="59EA6DCF" w:rsidR="00992E22" w:rsidRDefault="000C2771" w:rsidP="00E767FF">
      <w:pPr>
        <w:pStyle w:val="BodyText05"/>
      </w:pPr>
      <w:r>
        <w:t>WVC may monitor, review, restrict, or suspend use of college resources, including network activity and internet usage, as permitted by law and institutional policy to protect operations, investigate concerns and maintain compliance. Users must cooperate with authorized security and compliance reviews. Monitoring does not eliminate applicable privacy, academic freedom</w:t>
      </w:r>
      <w:r w:rsidR="006368E2">
        <w:t xml:space="preserve"> </w:t>
      </w:r>
      <w:r>
        <w:t>or records obligations.</w:t>
      </w:r>
    </w:p>
    <w:p w14:paraId="04D261B7" w14:textId="77777777" w:rsidR="00E767FF" w:rsidRPr="00E767FF" w:rsidRDefault="000C2771" w:rsidP="00992E22">
      <w:pPr>
        <w:pStyle w:val="Heading3"/>
      </w:pPr>
      <w:r w:rsidRPr="00E767FF">
        <w:t>8.</w:t>
      </w:r>
      <w:r w:rsidR="00992E22" w:rsidRPr="00E767FF">
        <w:tab/>
      </w:r>
      <w:r w:rsidRPr="00E767FF">
        <w:t>Training and reporting</w:t>
      </w:r>
    </w:p>
    <w:p w14:paraId="68558215" w14:textId="159EB6AA" w:rsidR="000C2771" w:rsidRDefault="000C2771" w:rsidP="00E767FF">
      <w:pPr>
        <w:pStyle w:val="BodyText05"/>
      </w:pPr>
      <w:r>
        <w:t xml:space="preserve">Users must complete security training when required for their role or access. Users must promptly report suspected compromised accounts, lost devices containing college </w:t>
      </w:r>
      <w:r>
        <w:lastRenderedPageBreak/>
        <w:t>information, unauthorized access, and other potential security incidents through designated college channels.</w:t>
      </w:r>
    </w:p>
    <w:p w14:paraId="38EBA821" w14:textId="164DC16D" w:rsidR="000C2771" w:rsidRDefault="00992E22" w:rsidP="0013312C">
      <w:pPr>
        <w:pStyle w:val="Heading2"/>
      </w:pPr>
      <w:r>
        <w:t>E.</w:t>
      </w:r>
      <w:r>
        <w:tab/>
      </w:r>
      <w:r w:rsidR="000C2771" w:rsidRPr="00E73032">
        <w:t>ROLES AND RESPONSIBILITIES</w:t>
      </w:r>
    </w:p>
    <w:p w14:paraId="5A022EDE" w14:textId="77777777" w:rsidR="00E767FF" w:rsidRPr="00E767FF" w:rsidRDefault="00E9404E" w:rsidP="00E9404E">
      <w:pPr>
        <w:pStyle w:val="Heading3"/>
      </w:pPr>
      <w:r w:rsidRPr="00E767FF">
        <w:t>1.</w:t>
      </w:r>
      <w:r w:rsidRPr="00E767FF">
        <w:tab/>
      </w:r>
      <w:r w:rsidR="000C2771" w:rsidRPr="00E767FF">
        <w:t>Technology Department</w:t>
      </w:r>
    </w:p>
    <w:p w14:paraId="7F185C19" w14:textId="056049F7" w:rsidR="00992E22" w:rsidRDefault="000C2771" w:rsidP="00E767FF">
      <w:pPr>
        <w:pStyle w:val="BodyText05"/>
      </w:pPr>
      <w:r>
        <w:t>Establishes and administers approved access methods, device requirements, security safeguards, and appropriate protective restrictions; evaluates security risks and reported incidents.</w:t>
      </w:r>
    </w:p>
    <w:p w14:paraId="283EB58E" w14:textId="77777777" w:rsidR="00E767FF" w:rsidRDefault="00E9404E" w:rsidP="00E9404E">
      <w:pPr>
        <w:pStyle w:val="Heading3"/>
        <w:rPr>
          <w:b/>
          <w:bCs/>
        </w:rPr>
      </w:pPr>
      <w:r w:rsidRPr="00B2313E">
        <w:t>2.</w:t>
      </w:r>
      <w:r w:rsidRPr="00B2313E">
        <w:tab/>
      </w:r>
      <w:r w:rsidR="000C2771" w:rsidRPr="00E767FF">
        <w:t>Users</w:t>
      </w:r>
    </w:p>
    <w:p w14:paraId="2DC4068E" w14:textId="70EF528C" w:rsidR="00992E22" w:rsidRDefault="000C2771" w:rsidP="00E767FF">
      <w:pPr>
        <w:pStyle w:val="BodyText05"/>
      </w:pPr>
      <w:r>
        <w:t>Comply with this procedure, protect accounts and information, use authorized devices and communication methods, and report suspected security concerns.</w:t>
      </w:r>
    </w:p>
    <w:p w14:paraId="50DB6004" w14:textId="77777777" w:rsidR="00E767FF" w:rsidRPr="00E767FF" w:rsidRDefault="00E9404E" w:rsidP="00E9404E">
      <w:pPr>
        <w:pStyle w:val="Heading3"/>
      </w:pPr>
      <w:r w:rsidRPr="00E767FF">
        <w:t>3.</w:t>
      </w:r>
      <w:r w:rsidRPr="00E767FF">
        <w:tab/>
      </w:r>
      <w:r w:rsidR="000C2771" w:rsidRPr="00E767FF">
        <w:t>Supervisors and Cabinet-level leaders</w:t>
      </w:r>
    </w:p>
    <w:p w14:paraId="4C6FF857" w14:textId="1E7A31F6" w:rsidR="00992E22" w:rsidRDefault="000C2771" w:rsidP="00E767FF">
      <w:pPr>
        <w:pStyle w:val="BodyText05"/>
      </w:pPr>
      <w:r>
        <w:t>Confirm legitimate business access needs and approve remote network access where required; coordinate corrective actions within their authority.</w:t>
      </w:r>
    </w:p>
    <w:p w14:paraId="46872862" w14:textId="77777777" w:rsidR="00E767FF" w:rsidRPr="00E767FF" w:rsidRDefault="00E9404E" w:rsidP="00E9404E">
      <w:pPr>
        <w:pStyle w:val="Heading3"/>
      </w:pPr>
      <w:r w:rsidRPr="00E767FF">
        <w:t>4.</w:t>
      </w:r>
      <w:r w:rsidRPr="00E767FF">
        <w:tab/>
      </w:r>
      <w:r w:rsidR="000C2771" w:rsidRPr="00E767FF">
        <w:t>Data owners and responsible departments</w:t>
      </w:r>
    </w:p>
    <w:p w14:paraId="439DD88C" w14:textId="7A91CD8A" w:rsidR="000C2771" w:rsidRDefault="000C2771" w:rsidP="00E767FF">
      <w:pPr>
        <w:pStyle w:val="BodyText05"/>
      </w:pPr>
      <w:r>
        <w:t>Authorize access and use of information according to institutional duties and applicable legal requirements.</w:t>
      </w:r>
    </w:p>
    <w:p w14:paraId="4D43BB84" w14:textId="400221BA" w:rsidR="000C2771" w:rsidRDefault="00992E22" w:rsidP="0013312C">
      <w:pPr>
        <w:pStyle w:val="Heading2"/>
      </w:pPr>
      <w:r>
        <w:t>F.</w:t>
      </w:r>
      <w:r>
        <w:tab/>
      </w:r>
      <w:r w:rsidR="000C2771" w:rsidRPr="00E73032">
        <w:t>EXCEPTIONS (if applicable)</w:t>
      </w:r>
    </w:p>
    <w:p w14:paraId="3A7D8B06" w14:textId="17392147" w:rsidR="000C2771" w:rsidRDefault="000C2771" w:rsidP="0013312C">
      <w:pPr>
        <w:pStyle w:val="BodyText025"/>
      </w:pPr>
      <w:r>
        <w:t xml:space="preserve">Exceptions to direct physical connection restrictions require a documented instructional, accessibility, research, or business justification and prior written approval by the </w:t>
      </w:r>
      <w:r w:rsidR="006368E2">
        <w:t>director of technology and enterprise solution</w:t>
      </w:r>
      <w:r>
        <w:t>s. The director may impose security conditions, limit the scope or duration of approval and revoke authorization when necessary. Other technology-security exceptions must be documented and approved by the director; exceptions involving another office’s authority also require that office’s approval.</w:t>
      </w:r>
    </w:p>
    <w:p w14:paraId="711C87F3" w14:textId="2CD4C014" w:rsidR="000C2771" w:rsidRDefault="00992E22" w:rsidP="0013312C">
      <w:pPr>
        <w:pStyle w:val="Heading2"/>
      </w:pPr>
      <w:r>
        <w:t>G.</w:t>
      </w:r>
      <w:r>
        <w:tab/>
      </w:r>
      <w:r w:rsidR="000C2771" w:rsidRPr="00E73032">
        <w:t>COMPLIANCE AND ENFORCEMENT (if applicable)</w:t>
      </w:r>
    </w:p>
    <w:p w14:paraId="6E986A03" w14:textId="4CCE212D" w:rsidR="000C2771" w:rsidRDefault="000C2771" w:rsidP="0013312C">
      <w:pPr>
        <w:pStyle w:val="BodyText025"/>
      </w:pPr>
      <w:r>
        <w:t xml:space="preserve">Technology may restrict access or disconnect resources when necessary to address security, operational or compliance risks. Suspected violations may be referred to the appropriate supervisor, </w:t>
      </w:r>
      <w:r w:rsidR="006368E2">
        <w:t>human resources</w:t>
      </w:r>
      <w:r>
        <w:t xml:space="preserve">, </w:t>
      </w:r>
      <w:r w:rsidR="006368E2">
        <w:t>s</w:t>
      </w:r>
      <w:r>
        <w:t xml:space="preserve">tudent </w:t>
      </w:r>
      <w:r w:rsidR="006368E2">
        <w:t>s</w:t>
      </w:r>
      <w:r>
        <w:t>ervices, or other responsible authority for action under applicable college policies and processes. Consequences may include loss of access privileges, disciplinary measures, or referral for legal action, as appropriate.</w:t>
      </w:r>
    </w:p>
    <w:p w14:paraId="083AA627" w14:textId="5D4371BE" w:rsidR="00B2313E" w:rsidRDefault="000C2771" w:rsidP="00B2313E">
      <w:pPr>
        <w:pStyle w:val="BodyTextItalicBOT"/>
      </w:pPr>
      <w:r>
        <w:t xml:space="preserve">Approved by the president’s cabinet: </w:t>
      </w:r>
      <w:r w:rsidR="00B2313E">
        <w:t>11/3/26</w:t>
      </w:r>
    </w:p>
    <w:p w14:paraId="16D10E22" w14:textId="60C6A439" w:rsidR="000C2771" w:rsidRDefault="000C2771" w:rsidP="00B2313E">
      <w:pPr>
        <w:pStyle w:val="BodyTextItalicBOT"/>
      </w:pPr>
      <w:r>
        <w:t xml:space="preserve">Last reviewed: </w:t>
      </w:r>
      <w:r w:rsidR="00B2313E">
        <w:t>11/3/26</w:t>
      </w:r>
    </w:p>
    <w:p w14:paraId="6D17F6CE" w14:textId="01C11F4A" w:rsidR="000C2771" w:rsidRDefault="000C2771" w:rsidP="000C2771">
      <w:pPr>
        <w:pStyle w:val="BodyTextPolicyContact"/>
      </w:pPr>
      <w:r>
        <w:t xml:space="preserve">Policy contact: </w:t>
      </w:r>
      <w:r w:rsidR="00992E22">
        <w:t>Technology</w:t>
      </w:r>
    </w:p>
    <w:p w14:paraId="4B642F7A" w14:textId="4A55A636" w:rsidR="000C2771" w:rsidRPr="003039EF" w:rsidRDefault="003039EF" w:rsidP="003039EF">
      <w:pPr>
        <w:pStyle w:val="RelatedPP"/>
      </w:pPr>
      <w:r w:rsidRPr="003039EF">
        <w:t>Related policies</w:t>
      </w:r>
      <w:r>
        <w:t>, procedures</w:t>
      </w:r>
      <w:r w:rsidRPr="003039EF">
        <w:t xml:space="preserve"> and documents</w:t>
      </w:r>
    </w:p>
    <w:p w14:paraId="261441EB" w14:textId="7A886D57" w:rsidR="003039EF" w:rsidRDefault="003039EF" w:rsidP="003039EF">
      <w:pPr>
        <w:pStyle w:val="000000RelatedPolicies"/>
      </w:pPr>
      <w:r>
        <w:tab/>
      </w:r>
      <w:r w:rsidRPr="003039EF">
        <w:t>700.110</w:t>
      </w:r>
      <w:r>
        <w:tab/>
      </w:r>
      <w:hyperlink r:id="rId13" w:history="1">
        <w:r w:rsidRPr="00961528">
          <w:rPr>
            <w:rStyle w:val="Hyperlink"/>
          </w:rPr>
          <w:t>Electronic Messaging Policy</w:t>
        </w:r>
      </w:hyperlink>
    </w:p>
    <w:p w14:paraId="5214D303" w14:textId="0F4E852C" w:rsidR="003039EF" w:rsidRDefault="003039EF" w:rsidP="003039EF">
      <w:pPr>
        <w:pStyle w:val="000000RelatedPolicies"/>
      </w:pPr>
      <w:r>
        <w:tab/>
      </w:r>
      <w:r w:rsidRPr="003039EF">
        <w:t>700.115</w:t>
      </w:r>
      <w:r>
        <w:tab/>
      </w:r>
      <w:hyperlink r:id="rId14" w:history="1">
        <w:r w:rsidRPr="00961528">
          <w:rPr>
            <w:rStyle w:val="Hyperlink"/>
          </w:rPr>
          <w:t>Email Retention Policy</w:t>
        </w:r>
      </w:hyperlink>
    </w:p>
    <w:p w14:paraId="3C243F9B" w14:textId="52D63DF5" w:rsidR="003039EF" w:rsidRDefault="003039EF" w:rsidP="003039EF">
      <w:pPr>
        <w:pStyle w:val="000000RelatedPolicies"/>
      </w:pPr>
      <w:r>
        <w:tab/>
      </w:r>
      <w:r w:rsidR="000C2771" w:rsidRPr="003039EF">
        <w:t>700.125</w:t>
      </w:r>
      <w:r>
        <w:tab/>
      </w:r>
      <w:hyperlink r:id="rId15" w:history="1">
        <w:r w:rsidR="000C2771" w:rsidRPr="00961528">
          <w:rPr>
            <w:rStyle w:val="Hyperlink"/>
          </w:rPr>
          <w:t>Acceptable and Ethical Use Policy</w:t>
        </w:r>
      </w:hyperlink>
    </w:p>
    <w:p w14:paraId="36722CAE" w14:textId="0013BFC4" w:rsidR="00961528" w:rsidRDefault="003039EF" w:rsidP="003039EF">
      <w:pPr>
        <w:pStyle w:val="000000RelatedPolicies"/>
      </w:pPr>
      <w:r>
        <w:tab/>
      </w:r>
      <w:r w:rsidR="000C2771" w:rsidRPr="003039EF">
        <w:t>700.200</w:t>
      </w:r>
      <w:r>
        <w:tab/>
      </w:r>
      <w:hyperlink r:id="rId16" w:history="1">
        <w:r w:rsidR="000C2771" w:rsidRPr="00961528">
          <w:rPr>
            <w:rStyle w:val="Hyperlink"/>
          </w:rPr>
          <w:t>Privacy Policy</w:t>
        </w:r>
      </w:hyperlink>
    </w:p>
    <w:p w14:paraId="06982381" w14:textId="5D689CD4" w:rsidR="003039EF" w:rsidRDefault="00961528" w:rsidP="003039EF">
      <w:pPr>
        <w:pStyle w:val="000000RelatedPolicies"/>
      </w:pPr>
      <w:r>
        <w:tab/>
      </w:r>
      <w:r w:rsidR="000C2771" w:rsidRPr="003039EF">
        <w:t>700.400</w:t>
      </w:r>
      <w:r>
        <w:tab/>
      </w:r>
      <w:hyperlink r:id="rId17" w:history="1">
        <w:r w:rsidR="000C2771" w:rsidRPr="00961528">
          <w:rPr>
            <w:rStyle w:val="Hyperlink"/>
          </w:rPr>
          <w:t>Security Policy</w:t>
        </w:r>
      </w:hyperlink>
    </w:p>
    <w:p w14:paraId="5F58AE03" w14:textId="14E3469B" w:rsidR="003039EF" w:rsidRDefault="003039EF" w:rsidP="003039EF">
      <w:pPr>
        <w:pStyle w:val="000000RelatedPolicies"/>
      </w:pPr>
      <w:r>
        <w:tab/>
      </w:r>
      <w:r w:rsidR="000C2771" w:rsidRPr="003039EF">
        <w:t>710.500</w:t>
      </w:r>
      <w:r>
        <w:tab/>
      </w:r>
      <w:hyperlink r:id="rId18" w:history="1">
        <w:r w:rsidR="000C2771" w:rsidRPr="00961528">
          <w:rPr>
            <w:rStyle w:val="Hyperlink"/>
          </w:rPr>
          <w:t>Mobile Communication Devices Policy</w:t>
        </w:r>
      </w:hyperlink>
    </w:p>
    <w:p w14:paraId="4C837BF4" w14:textId="6E18722F" w:rsidR="003039EF" w:rsidRDefault="003039EF" w:rsidP="003039EF">
      <w:pPr>
        <w:pStyle w:val="000000RelatedPolicies"/>
      </w:pPr>
      <w:r>
        <w:tab/>
      </w:r>
      <w:r w:rsidR="000C2771" w:rsidRPr="003039EF">
        <w:t>1710.500</w:t>
      </w:r>
      <w:r>
        <w:tab/>
      </w:r>
      <w:hyperlink r:id="rId19" w:history="1">
        <w:r w:rsidR="000C2771" w:rsidRPr="00961528">
          <w:rPr>
            <w:rStyle w:val="Hyperlink"/>
          </w:rPr>
          <w:t>Mobile Communication Devices Procedure</w:t>
        </w:r>
      </w:hyperlink>
    </w:p>
    <w:p w14:paraId="5D7E31DC" w14:textId="2F44625B" w:rsidR="000C2771" w:rsidRDefault="000C2771" w:rsidP="003039EF">
      <w:pPr>
        <w:pStyle w:val="000000RelatedPolicies"/>
      </w:pPr>
      <w:hyperlink r:id="rId20" w:history="1">
        <w:r w:rsidRPr="00961528">
          <w:rPr>
            <w:rStyle w:val="Hyperlink"/>
          </w:rPr>
          <w:t>WAC 292-110-010</w:t>
        </w:r>
      </w:hyperlink>
      <w:r>
        <w:t>, Use of State Resources</w:t>
      </w:r>
    </w:p>
    <w:sectPr w:rsidR="000C2771" w:rsidSect="008C7A5C">
      <w:headerReference w:type="even" r:id="rId21"/>
      <w:headerReference w:type="default" r:id="rId22"/>
      <w:footerReference w:type="even" r:id="rId23"/>
      <w:footerReference w:type="default" r:id="rId24"/>
      <w:headerReference w:type="first" r:id="rId25"/>
      <w:footerReference w:type="first" r:id="rId26"/>
      <w:pgSz w:w="12240" w:h="15840" w:code="1"/>
      <w:pgMar w:top="1440" w:right="1440" w:bottom="634" w:left="1440" w:header="115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FE332" w14:textId="77777777" w:rsidR="00322B82" w:rsidRDefault="00322B82">
      <w:r>
        <w:separator/>
      </w:r>
    </w:p>
  </w:endnote>
  <w:endnote w:type="continuationSeparator" w:id="0">
    <w:p w14:paraId="17D1DD54" w14:textId="77777777" w:rsidR="00322B82" w:rsidRDefault="00322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F1075" w14:textId="77777777" w:rsidR="00697B51" w:rsidRDefault="00697B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62050" w14:textId="77777777" w:rsidR="00697B51" w:rsidRDefault="00697B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29E01" w14:textId="77777777" w:rsidR="00697B51" w:rsidRDefault="00697B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3FDF4" w14:textId="77777777" w:rsidR="00322B82" w:rsidRDefault="00322B82">
      <w:r>
        <w:separator/>
      </w:r>
    </w:p>
  </w:footnote>
  <w:footnote w:type="continuationSeparator" w:id="0">
    <w:p w14:paraId="58829E4D" w14:textId="77777777" w:rsidR="00322B82" w:rsidRDefault="00322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60CD" w14:textId="77777777" w:rsidR="00697B51" w:rsidRDefault="00697B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BCA44" w14:textId="03FD0CFE" w:rsidR="00476C59" w:rsidRDefault="00476C59">
    <w:pPr>
      <w:tabs>
        <w:tab w:val="right" w:pos="9360"/>
      </w:tabs>
      <w:rPr>
        <w:rFonts w:eastAsia="MS Mincho"/>
      </w:rPr>
    </w:pPr>
    <w:r>
      <w:rPr>
        <w:rFonts w:eastAsia="MS Mincho"/>
      </w:rPr>
      <w:t>Wenatchee Valley College</w:t>
    </w:r>
    <w:r>
      <w:rPr>
        <w:rFonts w:eastAsia="MS Mincho"/>
      </w:rPr>
      <w:tab/>
      <w:t>1</w:t>
    </w:r>
    <w:r w:rsidR="002761FC">
      <w:rPr>
        <w:rFonts w:eastAsia="MS Mincho"/>
      </w:rPr>
      <w:t>7</w:t>
    </w:r>
    <w:r>
      <w:rPr>
        <w:rFonts w:eastAsia="MS Mincho"/>
      </w:rPr>
      <w:t xml:space="preserve">00.000 </w:t>
    </w:r>
    <w:r w:rsidR="002761FC">
      <w:rPr>
        <w:rFonts w:eastAsia="MS Mincho"/>
      </w:rPr>
      <w:t>TECHNOLOGY</w:t>
    </w:r>
  </w:p>
  <w:p w14:paraId="548BCA45" w14:textId="77777777" w:rsidR="00476C59" w:rsidRDefault="00476C59">
    <w:r>
      <w:rPr>
        <w:rFonts w:eastAsia="MS Mincho"/>
      </w:rPr>
      <w:t>COLLEGE OPERATIONAL PROCEDURE</w:t>
    </w:r>
  </w:p>
  <w:p w14:paraId="548BCA46" w14:textId="77777777" w:rsidR="00476C59" w:rsidRDefault="00476C5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EB3F" w14:textId="77777777" w:rsidR="00697B51" w:rsidRDefault="00697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382E"/>
    <w:multiLevelType w:val="hybridMultilevel"/>
    <w:tmpl w:val="18E0BF86"/>
    <w:lvl w:ilvl="0" w:tplc="EB1AE0DE">
      <w:start w:val="1"/>
      <w:numFmt w:val="decimal"/>
      <w:lvlText w:val="%1."/>
      <w:lvlJc w:val="left"/>
      <w:pPr>
        <w:tabs>
          <w:tab w:val="num" w:pos="1440"/>
        </w:tabs>
        <w:ind w:left="1440" w:hanging="720"/>
      </w:pPr>
      <w:rPr>
        <w:rFonts w:hint="default"/>
      </w:rPr>
    </w:lvl>
    <w:lvl w:ilvl="1" w:tplc="1AB84A7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63E2D13"/>
    <w:multiLevelType w:val="hybridMultilevel"/>
    <w:tmpl w:val="FC225F3A"/>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 w15:restartNumberingAfterBreak="0">
    <w:nsid w:val="06423F1B"/>
    <w:multiLevelType w:val="multilevel"/>
    <w:tmpl w:val="5C6A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8D209A"/>
    <w:multiLevelType w:val="hybridMultilevel"/>
    <w:tmpl w:val="C2281D3E"/>
    <w:lvl w:ilvl="0" w:tplc="0409000F">
      <w:start w:val="1"/>
      <w:numFmt w:val="decimal"/>
      <w:lvlText w:val="%1."/>
      <w:lvlJc w:val="left"/>
      <w:pPr>
        <w:tabs>
          <w:tab w:val="num" w:pos="1786"/>
        </w:tabs>
        <w:ind w:left="1786" w:hanging="360"/>
      </w:pPr>
    </w:lvl>
    <w:lvl w:ilvl="1" w:tplc="04090019" w:tentative="1">
      <w:start w:val="1"/>
      <w:numFmt w:val="lowerLetter"/>
      <w:lvlText w:val="%2."/>
      <w:lvlJc w:val="left"/>
      <w:pPr>
        <w:tabs>
          <w:tab w:val="num" w:pos="2506"/>
        </w:tabs>
        <w:ind w:left="2506" w:hanging="360"/>
      </w:pPr>
    </w:lvl>
    <w:lvl w:ilvl="2" w:tplc="0409001B" w:tentative="1">
      <w:start w:val="1"/>
      <w:numFmt w:val="lowerRoman"/>
      <w:lvlText w:val="%3."/>
      <w:lvlJc w:val="right"/>
      <w:pPr>
        <w:tabs>
          <w:tab w:val="num" w:pos="3226"/>
        </w:tabs>
        <w:ind w:left="3226" w:hanging="180"/>
      </w:pPr>
    </w:lvl>
    <w:lvl w:ilvl="3" w:tplc="0409000F" w:tentative="1">
      <w:start w:val="1"/>
      <w:numFmt w:val="decimal"/>
      <w:lvlText w:val="%4."/>
      <w:lvlJc w:val="left"/>
      <w:pPr>
        <w:tabs>
          <w:tab w:val="num" w:pos="3946"/>
        </w:tabs>
        <w:ind w:left="3946" w:hanging="360"/>
      </w:pPr>
    </w:lvl>
    <w:lvl w:ilvl="4" w:tplc="04090019">
      <w:start w:val="1"/>
      <w:numFmt w:val="lowerLetter"/>
      <w:lvlText w:val="%5."/>
      <w:lvlJc w:val="left"/>
      <w:pPr>
        <w:tabs>
          <w:tab w:val="num" w:pos="4666"/>
        </w:tabs>
        <w:ind w:left="4666" w:hanging="360"/>
      </w:pPr>
    </w:lvl>
    <w:lvl w:ilvl="5" w:tplc="0409001B" w:tentative="1">
      <w:start w:val="1"/>
      <w:numFmt w:val="lowerRoman"/>
      <w:lvlText w:val="%6."/>
      <w:lvlJc w:val="right"/>
      <w:pPr>
        <w:tabs>
          <w:tab w:val="num" w:pos="5386"/>
        </w:tabs>
        <w:ind w:left="5386" w:hanging="180"/>
      </w:pPr>
    </w:lvl>
    <w:lvl w:ilvl="6" w:tplc="0409000F" w:tentative="1">
      <w:start w:val="1"/>
      <w:numFmt w:val="decimal"/>
      <w:lvlText w:val="%7."/>
      <w:lvlJc w:val="left"/>
      <w:pPr>
        <w:tabs>
          <w:tab w:val="num" w:pos="6106"/>
        </w:tabs>
        <w:ind w:left="6106" w:hanging="360"/>
      </w:pPr>
    </w:lvl>
    <w:lvl w:ilvl="7" w:tplc="04090019" w:tentative="1">
      <w:start w:val="1"/>
      <w:numFmt w:val="lowerLetter"/>
      <w:lvlText w:val="%8."/>
      <w:lvlJc w:val="left"/>
      <w:pPr>
        <w:tabs>
          <w:tab w:val="num" w:pos="6826"/>
        </w:tabs>
        <w:ind w:left="6826" w:hanging="360"/>
      </w:pPr>
    </w:lvl>
    <w:lvl w:ilvl="8" w:tplc="0409001B" w:tentative="1">
      <w:start w:val="1"/>
      <w:numFmt w:val="lowerRoman"/>
      <w:lvlText w:val="%9."/>
      <w:lvlJc w:val="right"/>
      <w:pPr>
        <w:tabs>
          <w:tab w:val="num" w:pos="7546"/>
        </w:tabs>
        <w:ind w:left="7546" w:hanging="180"/>
      </w:pPr>
    </w:lvl>
  </w:abstractNum>
  <w:abstractNum w:abstractNumId="4" w15:restartNumberingAfterBreak="0">
    <w:nsid w:val="1088688E"/>
    <w:multiLevelType w:val="hybridMultilevel"/>
    <w:tmpl w:val="B1989CE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63C2852"/>
    <w:multiLevelType w:val="hybridMultilevel"/>
    <w:tmpl w:val="F4B6A6AC"/>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6" w15:restartNumberingAfterBreak="0">
    <w:nsid w:val="17CF0676"/>
    <w:multiLevelType w:val="hybridMultilevel"/>
    <w:tmpl w:val="44E0BDAE"/>
    <w:lvl w:ilvl="0" w:tplc="922E5632">
      <w:start w:val="1"/>
      <w:numFmt w:val="decimal"/>
      <w:lvlText w:val="%1."/>
      <w:lvlJc w:val="left"/>
      <w:pPr>
        <w:tabs>
          <w:tab w:val="num" w:pos="1786"/>
        </w:tabs>
        <w:ind w:left="1786" w:hanging="360"/>
      </w:pPr>
      <w:rPr>
        <w:rFonts w:hint="default"/>
      </w:rPr>
    </w:lvl>
    <w:lvl w:ilvl="1" w:tplc="04090019" w:tentative="1">
      <w:start w:val="1"/>
      <w:numFmt w:val="lowerLetter"/>
      <w:lvlText w:val="%2."/>
      <w:lvlJc w:val="left"/>
      <w:pPr>
        <w:tabs>
          <w:tab w:val="num" w:pos="2506"/>
        </w:tabs>
        <w:ind w:left="2506" w:hanging="360"/>
      </w:pPr>
    </w:lvl>
    <w:lvl w:ilvl="2" w:tplc="0409001B" w:tentative="1">
      <w:start w:val="1"/>
      <w:numFmt w:val="lowerRoman"/>
      <w:lvlText w:val="%3."/>
      <w:lvlJc w:val="right"/>
      <w:pPr>
        <w:tabs>
          <w:tab w:val="num" w:pos="3226"/>
        </w:tabs>
        <w:ind w:left="3226" w:hanging="180"/>
      </w:pPr>
    </w:lvl>
    <w:lvl w:ilvl="3" w:tplc="0409000F" w:tentative="1">
      <w:start w:val="1"/>
      <w:numFmt w:val="decimal"/>
      <w:lvlText w:val="%4."/>
      <w:lvlJc w:val="left"/>
      <w:pPr>
        <w:tabs>
          <w:tab w:val="num" w:pos="3946"/>
        </w:tabs>
        <w:ind w:left="3946" w:hanging="360"/>
      </w:pPr>
    </w:lvl>
    <w:lvl w:ilvl="4" w:tplc="04090019" w:tentative="1">
      <w:start w:val="1"/>
      <w:numFmt w:val="lowerLetter"/>
      <w:lvlText w:val="%5."/>
      <w:lvlJc w:val="left"/>
      <w:pPr>
        <w:tabs>
          <w:tab w:val="num" w:pos="4666"/>
        </w:tabs>
        <w:ind w:left="4666" w:hanging="360"/>
      </w:pPr>
    </w:lvl>
    <w:lvl w:ilvl="5" w:tplc="0409001B" w:tentative="1">
      <w:start w:val="1"/>
      <w:numFmt w:val="lowerRoman"/>
      <w:lvlText w:val="%6."/>
      <w:lvlJc w:val="right"/>
      <w:pPr>
        <w:tabs>
          <w:tab w:val="num" w:pos="5386"/>
        </w:tabs>
        <w:ind w:left="5386" w:hanging="180"/>
      </w:pPr>
    </w:lvl>
    <w:lvl w:ilvl="6" w:tplc="0409000F" w:tentative="1">
      <w:start w:val="1"/>
      <w:numFmt w:val="decimal"/>
      <w:lvlText w:val="%7."/>
      <w:lvlJc w:val="left"/>
      <w:pPr>
        <w:tabs>
          <w:tab w:val="num" w:pos="6106"/>
        </w:tabs>
        <w:ind w:left="6106" w:hanging="360"/>
      </w:pPr>
    </w:lvl>
    <w:lvl w:ilvl="7" w:tplc="04090019" w:tentative="1">
      <w:start w:val="1"/>
      <w:numFmt w:val="lowerLetter"/>
      <w:lvlText w:val="%8."/>
      <w:lvlJc w:val="left"/>
      <w:pPr>
        <w:tabs>
          <w:tab w:val="num" w:pos="6826"/>
        </w:tabs>
        <w:ind w:left="6826" w:hanging="360"/>
      </w:pPr>
    </w:lvl>
    <w:lvl w:ilvl="8" w:tplc="0409001B" w:tentative="1">
      <w:start w:val="1"/>
      <w:numFmt w:val="lowerRoman"/>
      <w:lvlText w:val="%9."/>
      <w:lvlJc w:val="right"/>
      <w:pPr>
        <w:tabs>
          <w:tab w:val="num" w:pos="7546"/>
        </w:tabs>
        <w:ind w:left="7546" w:hanging="180"/>
      </w:pPr>
    </w:lvl>
  </w:abstractNum>
  <w:abstractNum w:abstractNumId="7" w15:restartNumberingAfterBreak="0">
    <w:nsid w:val="19B31F5B"/>
    <w:multiLevelType w:val="hybridMultilevel"/>
    <w:tmpl w:val="708AD1C6"/>
    <w:lvl w:ilvl="0" w:tplc="3894F6AA">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15:restartNumberingAfterBreak="0">
    <w:nsid w:val="1DA02E4D"/>
    <w:multiLevelType w:val="hybridMultilevel"/>
    <w:tmpl w:val="37787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491E3F"/>
    <w:multiLevelType w:val="hybridMultilevel"/>
    <w:tmpl w:val="25AECA62"/>
    <w:lvl w:ilvl="0" w:tplc="0409000F">
      <w:start w:val="1"/>
      <w:numFmt w:val="decimal"/>
      <w:lvlText w:val="%1."/>
      <w:lvlJc w:val="left"/>
      <w:pPr>
        <w:tabs>
          <w:tab w:val="num" w:pos="1786"/>
        </w:tabs>
        <w:ind w:left="1786" w:hanging="360"/>
      </w:pPr>
    </w:lvl>
    <w:lvl w:ilvl="1" w:tplc="04090019" w:tentative="1">
      <w:start w:val="1"/>
      <w:numFmt w:val="lowerLetter"/>
      <w:lvlText w:val="%2."/>
      <w:lvlJc w:val="left"/>
      <w:pPr>
        <w:tabs>
          <w:tab w:val="num" w:pos="2506"/>
        </w:tabs>
        <w:ind w:left="2506" w:hanging="360"/>
      </w:pPr>
    </w:lvl>
    <w:lvl w:ilvl="2" w:tplc="0409001B" w:tentative="1">
      <w:start w:val="1"/>
      <w:numFmt w:val="lowerRoman"/>
      <w:lvlText w:val="%3."/>
      <w:lvlJc w:val="right"/>
      <w:pPr>
        <w:tabs>
          <w:tab w:val="num" w:pos="3226"/>
        </w:tabs>
        <w:ind w:left="3226" w:hanging="180"/>
      </w:pPr>
    </w:lvl>
    <w:lvl w:ilvl="3" w:tplc="0409000F" w:tentative="1">
      <w:start w:val="1"/>
      <w:numFmt w:val="decimal"/>
      <w:lvlText w:val="%4."/>
      <w:lvlJc w:val="left"/>
      <w:pPr>
        <w:tabs>
          <w:tab w:val="num" w:pos="3946"/>
        </w:tabs>
        <w:ind w:left="3946" w:hanging="360"/>
      </w:pPr>
    </w:lvl>
    <w:lvl w:ilvl="4" w:tplc="04090019" w:tentative="1">
      <w:start w:val="1"/>
      <w:numFmt w:val="lowerLetter"/>
      <w:lvlText w:val="%5."/>
      <w:lvlJc w:val="left"/>
      <w:pPr>
        <w:tabs>
          <w:tab w:val="num" w:pos="4666"/>
        </w:tabs>
        <w:ind w:left="4666" w:hanging="360"/>
      </w:pPr>
    </w:lvl>
    <w:lvl w:ilvl="5" w:tplc="0409001B" w:tentative="1">
      <w:start w:val="1"/>
      <w:numFmt w:val="lowerRoman"/>
      <w:lvlText w:val="%6."/>
      <w:lvlJc w:val="right"/>
      <w:pPr>
        <w:tabs>
          <w:tab w:val="num" w:pos="5386"/>
        </w:tabs>
        <w:ind w:left="5386" w:hanging="180"/>
      </w:pPr>
    </w:lvl>
    <w:lvl w:ilvl="6" w:tplc="0409000F" w:tentative="1">
      <w:start w:val="1"/>
      <w:numFmt w:val="decimal"/>
      <w:lvlText w:val="%7."/>
      <w:lvlJc w:val="left"/>
      <w:pPr>
        <w:tabs>
          <w:tab w:val="num" w:pos="6106"/>
        </w:tabs>
        <w:ind w:left="6106" w:hanging="360"/>
      </w:pPr>
    </w:lvl>
    <w:lvl w:ilvl="7" w:tplc="04090019" w:tentative="1">
      <w:start w:val="1"/>
      <w:numFmt w:val="lowerLetter"/>
      <w:lvlText w:val="%8."/>
      <w:lvlJc w:val="left"/>
      <w:pPr>
        <w:tabs>
          <w:tab w:val="num" w:pos="6826"/>
        </w:tabs>
        <w:ind w:left="6826" w:hanging="360"/>
      </w:pPr>
    </w:lvl>
    <w:lvl w:ilvl="8" w:tplc="0409001B" w:tentative="1">
      <w:start w:val="1"/>
      <w:numFmt w:val="lowerRoman"/>
      <w:lvlText w:val="%9."/>
      <w:lvlJc w:val="right"/>
      <w:pPr>
        <w:tabs>
          <w:tab w:val="num" w:pos="7546"/>
        </w:tabs>
        <w:ind w:left="7546" w:hanging="180"/>
      </w:pPr>
    </w:lvl>
  </w:abstractNum>
  <w:abstractNum w:abstractNumId="10" w15:restartNumberingAfterBreak="0">
    <w:nsid w:val="21EB6935"/>
    <w:multiLevelType w:val="singleLevel"/>
    <w:tmpl w:val="DBCCA15C"/>
    <w:lvl w:ilvl="0">
      <w:start w:val="3"/>
      <w:numFmt w:val="decimal"/>
      <w:lvlText w:val="%1. "/>
      <w:legacy w:legacy="1" w:legacySpace="0" w:legacyIndent="360"/>
      <w:lvlJc w:val="left"/>
      <w:pPr>
        <w:ind w:left="1310" w:hanging="360"/>
      </w:pPr>
      <w:rPr>
        <w:rFonts w:ascii="Times New Roman" w:hAnsi="Times New Roman" w:hint="default"/>
        <w:b w:val="0"/>
        <w:i w:val="0"/>
        <w:sz w:val="18"/>
        <w:u w:val="none"/>
      </w:rPr>
    </w:lvl>
  </w:abstractNum>
  <w:abstractNum w:abstractNumId="11" w15:restartNumberingAfterBreak="0">
    <w:nsid w:val="226110AD"/>
    <w:multiLevelType w:val="singleLevel"/>
    <w:tmpl w:val="C2A004B2"/>
    <w:lvl w:ilvl="0">
      <w:start w:val="1"/>
      <w:numFmt w:val="decimal"/>
      <w:lvlText w:val="%1."/>
      <w:lvlJc w:val="left"/>
      <w:pPr>
        <w:tabs>
          <w:tab w:val="num" w:pos="2160"/>
        </w:tabs>
        <w:ind w:left="2160" w:hanging="720"/>
      </w:pPr>
      <w:rPr>
        <w:rFonts w:hint="default"/>
        <w:b/>
      </w:rPr>
    </w:lvl>
  </w:abstractNum>
  <w:abstractNum w:abstractNumId="12" w15:restartNumberingAfterBreak="0">
    <w:nsid w:val="25E275AF"/>
    <w:multiLevelType w:val="hybridMultilevel"/>
    <w:tmpl w:val="FDD8F996"/>
    <w:lvl w:ilvl="0" w:tplc="3B2C5D60">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64E3F33"/>
    <w:multiLevelType w:val="multilevel"/>
    <w:tmpl w:val="A48E4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8E4468"/>
    <w:multiLevelType w:val="hybridMultilevel"/>
    <w:tmpl w:val="899CAD62"/>
    <w:lvl w:ilvl="0" w:tplc="62BEA8B4">
      <w:start w:val="8"/>
      <w:numFmt w:val="bullet"/>
      <w:lvlText w:val=""/>
      <w:lvlJc w:val="left"/>
      <w:pPr>
        <w:ind w:left="2160" w:hanging="360"/>
      </w:pPr>
      <w:rPr>
        <w:rFonts w:ascii="Symbol" w:eastAsia="MS Mincho" w:hAnsi="Symbol"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6DD16A8"/>
    <w:multiLevelType w:val="hybridMultilevel"/>
    <w:tmpl w:val="379828C4"/>
    <w:lvl w:ilvl="0" w:tplc="8AFEA212">
      <w:start w:val="8"/>
      <w:numFmt w:val="bullet"/>
      <w:lvlText w:val=""/>
      <w:lvlJc w:val="left"/>
      <w:pPr>
        <w:ind w:left="2160" w:hanging="360"/>
      </w:pPr>
      <w:rPr>
        <w:rFonts w:ascii="Symbol" w:eastAsia="MS Mincho" w:hAnsi="Symbol"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C5339B1"/>
    <w:multiLevelType w:val="hybridMultilevel"/>
    <w:tmpl w:val="1C9A837A"/>
    <w:lvl w:ilvl="0" w:tplc="F7E46DDC">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392143A"/>
    <w:multiLevelType w:val="hybridMultilevel"/>
    <w:tmpl w:val="4A9009F4"/>
    <w:lvl w:ilvl="0" w:tplc="3B2C5D6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5A2E78"/>
    <w:multiLevelType w:val="hybridMultilevel"/>
    <w:tmpl w:val="E152BB4A"/>
    <w:lvl w:ilvl="0" w:tplc="C4C68C96">
      <w:start w:val="3"/>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9" w15:restartNumberingAfterBreak="0">
    <w:nsid w:val="3A5455A5"/>
    <w:multiLevelType w:val="hybridMultilevel"/>
    <w:tmpl w:val="22905692"/>
    <w:lvl w:ilvl="0" w:tplc="D54ED288">
      <w:start w:val="1"/>
      <w:numFmt w:val="decimal"/>
      <w:lvlText w:val="%1."/>
      <w:lvlJc w:val="left"/>
      <w:pPr>
        <w:tabs>
          <w:tab w:val="num" w:pos="1786"/>
        </w:tabs>
        <w:ind w:left="1786" w:hanging="360"/>
      </w:pPr>
      <w:rPr>
        <w:rFonts w:hint="default"/>
      </w:rPr>
    </w:lvl>
    <w:lvl w:ilvl="1" w:tplc="04090019" w:tentative="1">
      <w:start w:val="1"/>
      <w:numFmt w:val="lowerLetter"/>
      <w:lvlText w:val="%2."/>
      <w:lvlJc w:val="left"/>
      <w:pPr>
        <w:tabs>
          <w:tab w:val="num" w:pos="2506"/>
        </w:tabs>
        <w:ind w:left="2506" w:hanging="360"/>
      </w:pPr>
    </w:lvl>
    <w:lvl w:ilvl="2" w:tplc="0409001B" w:tentative="1">
      <w:start w:val="1"/>
      <w:numFmt w:val="lowerRoman"/>
      <w:lvlText w:val="%3."/>
      <w:lvlJc w:val="right"/>
      <w:pPr>
        <w:tabs>
          <w:tab w:val="num" w:pos="3226"/>
        </w:tabs>
        <w:ind w:left="3226" w:hanging="180"/>
      </w:pPr>
    </w:lvl>
    <w:lvl w:ilvl="3" w:tplc="0409000F" w:tentative="1">
      <w:start w:val="1"/>
      <w:numFmt w:val="decimal"/>
      <w:lvlText w:val="%4."/>
      <w:lvlJc w:val="left"/>
      <w:pPr>
        <w:tabs>
          <w:tab w:val="num" w:pos="3946"/>
        </w:tabs>
        <w:ind w:left="3946" w:hanging="360"/>
      </w:pPr>
    </w:lvl>
    <w:lvl w:ilvl="4" w:tplc="04090019" w:tentative="1">
      <w:start w:val="1"/>
      <w:numFmt w:val="lowerLetter"/>
      <w:lvlText w:val="%5."/>
      <w:lvlJc w:val="left"/>
      <w:pPr>
        <w:tabs>
          <w:tab w:val="num" w:pos="4666"/>
        </w:tabs>
        <w:ind w:left="4666" w:hanging="360"/>
      </w:pPr>
    </w:lvl>
    <w:lvl w:ilvl="5" w:tplc="0409001B" w:tentative="1">
      <w:start w:val="1"/>
      <w:numFmt w:val="lowerRoman"/>
      <w:lvlText w:val="%6."/>
      <w:lvlJc w:val="right"/>
      <w:pPr>
        <w:tabs>
          <w:tab w:val="num" w:pos="5386"/>
        </w:tabs>
        <w:ind w:left="5386" w:hanging="180"/>
      </w:pPr>
    </w:lvl>
    <w:lvl w:ilvl="6" w:tplc="0409000F" w:tentative="1">
      <w:start w:val="1"/>
      <w:numFmt w:val="decimal"/>
      <w:lvlText w:val="%7."/>
      <w:lvlJc w:val="left"/>
      <w:pPr>
        <w:tabs>
          <w:tab w:val="num" w:pos="6106"/>
        </w:tabs>
        <w:ind w:left="6106" w:hanging="360"/>
      </w:pPr>
    </w:lvl>
    <w:lvl w:ilvl="7" w:tplc="04090019" w:tentative="1">
      <w:start w:val="1"/>
      <w:numFmt w:val="lowerLetter"/>
      <w:lvlText w:val="%8."/>
      <w:lvlJc w:val="left"/>
      <w:pPr>
        <w:tabs>
          <w:tab w:val="num" w:pos="6826"/>
        </w:tabs>
        <w:ind w:left="6826" w:hanging="360"/>
      </w:pPr>
    </w:lvl>
    <w:lvl w:ilvl="8" w:tplc="0409001B" w:tentative="1">
      <w:start w:val="1"/>
      <w:numFmt w:val="lowerRoman"/>
      <w:lvlText w:val="%9."/>
      <w:lvlJc w:val="right"/>
      <w:pPr>
        <w:tabs>
          <w:tab w:val="num" w:pos="7546"/>
        </w:tabs>
        <w:ind w:left="7546" w:hanging="180"/>
      </w:pPr>
    </w:lvl>
  </w:abstractNum>
  <w:abstractNum w:abstractNumId="20" w15:restartNumberingAfterBreak="0">
    <w:nsid w:val="3AF74710"/>
    <w:multiLevelType w:val="hybridMultilevel"/>
    <w:tmpl w:val="CEC4DB54"/>
    <w:lvl w:ilvl="0" w:tplc="8D4E7D8C">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3AF804A8"/>
    <w:multiLevelType w:val="hybridMultilevel"/>
    <w:tmpl w:val="6AA82FC2"/>
    <w:lvl w:ilvl="0" w:tplc="5B949A64">
      <w:start w:val="1"/>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2" w15:restartNumberingAfterBreak="0">
    <w:nsid w:val="3C9D1427"/>
    <w:multiLevelType w:val="hybridMultilevel"/>
    <w:tmpl w:val="306AB6BC"/>
    <w:lvl w:ilvl="0" w:tplc="6DA2747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3DA35F0A"/>
    <w:multiLevelType w:val="multilevel"/>
    <w:tmpl w:val="A640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D82EB5"/>
    <w:multiLevelType w:val="hybridMultilevel"/>
    <w:tmpl w:val="2BA0F1EA"/>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5" w15:restartNumberingAfterBreak="0">
    <w:nsid w:val="47C76908"/>
    <w:multiLevelType w:val="hybridMultilevel"/>
    <w:tmpl w:val="88AA6402"/>
    <w:lvl w:ilvl="0" w:tplc="04090015">
      <w:start w:val="1"/>
      <w:numFmt w:val="upperLetter"/>
      <w:lvlText w:val="%1."/>
      <w:lvlJc w:val="left"/>
      <w:pPr>
        <w:tabs>
          <w:tab w:val="num" w:pos="1080"/>
        </w:tabs>
        <w:ind w:left="1080" w:hanging="360"/>
      </w:pPr>
    </w:lvl>
    <w:lvl w:ilvl="1" w:tplc="711252C2">
      <w:start w:val="1"/>
      <w:numFmt w:val="decimal"/>
      <w:lvlText w:val="%2."/>
      <w:lvlJc w:val="left"/>
      <w:pPr>
        <w:tabs>
          <w:tab w:val="num" w:pos="2430"/>
        </w:tabs>
        <w:ind w:left="2430" w:hanging="360"/>
      </w:pPr>
      <w:rPr>
        <w:rFonts w:hint="default"/>
      </w:rPr>
    </w:lvl>
    <w:lvl w:ilvl="2" w:tplc="02B2CEA8">
      <w:start w:val="1"/>
      <w:numFmt w:val="lowerLetter"/>
      <w:lvlText w:val="(%3)"/>
      <w:lvlJc w:val="left"/>
      <w:pPr>
        <w:tabs>
          <w:tab w:val="num" w:pos="3330"/>
        </w:tabs>
        <w:ind w:left="3330" w:hanging="360"/>
      </w:pPr>
      <w:rPr>
        <w:rFonts w:hint="default"/>
      </w:rPr>
    </w:lvl>
    <w:lvl w:ilvl="3" w:tplc="152483E2">
      <w:start w:val="1"/>
      <w:numFmt w:val="decimal"/>
      <w:lvlText w:val="(%4)"/>
      <w:lvlJc w:val="left"/>
      <w:pPr>
        <w:tabs>
          <w:tab w:val="num" w:pos="3870"/>
        </w:tabs>
        <w:ind w:left="3870" w:hanging="360"/>
      </w:pPr>
      <w:rPr>
        <w:rFonts w:hint="default"/>
      </w:r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26" w15:restartNumberingAfterBreak="0">
    <w:nsid w:val="48035C0F"/>
    <w:multiLevelType w:val="hybridMultilevel"/>
    <w:tmpl w:val="CF9AC9FE"/>
    <w:lvl w:ilvl="0" w:tplc="0409000F">
      <w:start w:val="1"/>
      <w:numFmt w:val="decimal"/>
      <w:lvlText w:val="%1."/>
      <w:lvlJc w:val="left"/>
      <w:pPr>
        <w:tabs>
          <w:tab w:val="num" w:pos="1786"/>
        </w:tabs>
        <w:ind w:left="1786" w:hanging="360"/>
      </w:pPr>
    </w:lvl>
    <w:lvl w:ilvl="1" w:tplc="FBAA4214">
      <w:start w:val="1"/>
      <w:numFmt w:val="lowerLetter"/>
      <w:lvlText w:val="(%2)"/>
      <w:lvlJc w:val="left"/>
      <w:pPr>
        <w:tabs>
          <w:tab w:val="num" w:pos="2506"/>
        </w:tabs>
        <w:ind w:left="2506" w:hanging="360"/>
      </w:pPr>
      <w:rPr>
        <w:rFonts w:hint="default"/>
      </w:rPr>
    </w:lvl>
    <w:lvl w:ilvl="2" w:tplc="F3C21D4E">
      <w:start w:val="1"/>
      <w:numFmt w:val="lowerLetter"/>
      <w:lvlText w:val="(%3)"/>
      <w:lvlJc w:val="left"/>
      <w:pPr>
        <w:tabs>
          <w:tab w:val="num" w:pos="2506"/>
        </w:tabs>
        <w:ind w:left="2506" w:hanging="360"/>
      </w:pPr>
      <w:rPr>
        <w:rFonts w:hint="default"/>
      </w:rPr>
    </w:lvl>
    <w:lvl w:ilvl="3" w:tplc="04090011">
      <w:start w:val="1"/>
      <w:numFmt w:val="decimal"/>
      <w:lvlText w:val="%4)"/>
      <w:lvlJc w:val="left"/>
      <w:pPr>
        <w:tabs>
          <w:tab w:val="num" w:pos="3946"/>
        </w:tabs>
        <w:ind w:left="3946" w:hanging="360"/>
      </w:pPr>
    </w:lvl>
    <w:lvl w:ilvl="4" w:tplc="04090019" w:tentative="1">
      <w:start w:val="1"/>
      <w:numFmt w:val="lowerLetter"/>
      <w:lvlText w:val="%5."/>
      <w:lvlJc w:val="left"/>
      <w:pPr>
        <w:tabs>
          <w:tab w:val="num" w:pos="4666"/>
        </w:tabs>
        <w:ind w:left="4666" w:hanging="360"/>
      </w:pPr>
    </w:lvl>
    <w:lvl w:ilvl="5" w:tplc="0409001B" w:tentative="1">
      <w:start w:val="1"/>
      <w:numFmt w:val="lowerRoman"/>
      <w:lvlText w:val="%6."/>
      <w:lvlJc w:val="right"/>
      <w:pPr>
        <w:tabs>
          <w:tab w:val="num" w:pos="5386"/>
        </w:tabs>
        <w:ind w:left="5386" w:hanging="180"/>
      </w:pPr>
    </w:lvl>
    <w:lvl w:ilvl="6" w:tplc="0409000F" w:tentative="1">
      <w:start w:val="1"/>
      <w:numFmt w:val="decimal"/>
      <w:lvlText w:val="%7."/>
      <w:lvlJc w:val="left"/>
      <w:pPr>
        <w:tabs>
          <w:tab w:val="num" w:pos="6106"/>
        </w:tabs>
        <w:ind w:left="6106" w:hanging="360"/>
      </w:pPr>
    </w:lvl>
    <w:lvl w:ilvl="7" w:tplc="04090019" w:tentative="1">
      <w:start w:val="1"/>
      <w:numFmt w:val="lowerLetter"/>
      <w:lvlText w:val="%8."/>
      <w:lvlJc w:val="left"/>
      <w:pPr>
        <w:tabs>
          <w:tab w:val="num" w:pos="6826"/>
        </w:tabs>
        <w:ind w:left="6826" w:hanging="360"/>
      </w:pPr>
    </w:lvl>
    <w:lvl w:ilvl="8" w:tplc="0409001B" w:tentative="1">
      <w:start w:val="1"/>
      <w:numFmt w:val="lowerRoman"/>
      <w:lvlText w:val="%9."/>
      <w:lvlJc w:val="right"/>
      <w:pPr>
        <w:tabs>
          <w:tab w:val="num" w:pos="7546"/>
        </w:tabs>
        <w:ind w:left="7546" w:hanging="180"/>
      </w:pPr>
    </w:lvl>
  </w:abstractNum>
  <w:abstractNum w:abstractNumId="27" w15:restartNumberingAfterBreak="0">
    <w:nsid w:val="4A380F6A"/>
    <w:multiLevelType w:val="singleLevel"/>
    <w:tmpl w:val="C2A004B2"/>
    <w:lvl w:ilvl="0">
      <w:start w:val="1"/>
      <w:numFmt w:val="decimal"/>
      <w:lvlText w:val="%1."/>
      <w:lvlJc w:val="left"/>
      <w:pPr>
        <w:tabs>
          <w:tab w:val="num" w:pos="2160"/>
        </w:tabs>
        <w:ind w:left="2160" w:hanging="720"/>
      </w:pPr>
      <w:rPr>
        <w:rFonts w:hint="default"/>
        <w:b/>
      </w:rPr>
    </w:lvl>
  </w:abstractNum>
  <w:abstractNum w:abstractNumId="28" w15:restartNumberingAfterBreak="0">
    <w:nsid w:val="4AD34374"/>
    <w:multiLevelType w:val="singleLevel"/>
    <w:tmpl w:val="0A883D78"/>
    <w:lvl w:ilvl="0">
      <w:start w:val="2"/>
      <w:numFmt w:val="upperLetter"/>
      <w:lvlText w:val="%1."/>
      <w:lvlJc w:val="left"/>
      <w:pPr>
        <w:tabs>
          <w:tab w:val="num" w:pos="1800"/>
        </w:tabs>
        <w:ind w:left="1800" w:hanging="360"/>
      </w:pPr>
      <w:rPr>
        <w:rFonts w:hint="default"/>
      </w:rPr>
    </w:lvl>
  </w:abstractNum>
  <w:abstractNum w:abstractNumId="29" w15:restartNumberingAfterBreak="0">
    <w:nsid w:val="4E5729CB"/>
    <w:multiLevelType w:val="multilevel"/>
    <w:tmpl w:val="211E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D9798C"/>
    <w:multiLevelType w:val="hybridMultilevel"/>
    <w:tmpl w:val="A08471C2"/>
    <w:lvl w:ilvl="0" w:tplc="3B2C5D6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CB2498"/>
    <w:multiLevelType w:val="hybridMultilevel"/>
    <w:tmpl w:val="493AB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13BE6"/>
    <w:multiLevelType w:val="hybridMultilevel"/>
    <w:tmpl w:val="14FA16F0"/>
    <w:lvl w:ilvl="0" w:tplc="AF6AEBC8">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3" w15:restartNumberingAfterBreak="0">
    <w:nsid w:val="614155F2"/>
    <w:multiLevelType w:val="hybridMultilevel"/>
    <w:tmpl w:val="055CF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6C25AF6"/>
    <w:multiLevelType w:val="hybridMultilevel"/>
    <w:tmpl w:val="D55CDE20"/>
    <w:lvl w:ilvl="0" w:tplc="5F90779A">
      <w:start w:val="1"/>
      <w:numFmt w:val="bullet"/>
      <w:lvlText w:val=""/>
      <w:lvlJc w:val="left"/>
      <w:pPr>
        <w:tabs>
          <w:tab w:val="num" w:pos="360"/>
        </w:tabs>
        <w:ind w:left="360" w:hanging="216"/>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9566CC"/>
    <w:multiLevelType w:val="hybridMultilevel"/>
    <w:tmpl w:val="AC68C4EE"/>
    <w:lvl w:ilvl="0" w:tplc="8578D97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75E80935"/>
    <w:multiLevelType w:val="hybridMultilevel"/>
    <w:tmpl w:val="CDF4C6B4"/>
    <w:lvl w:ilvl="0" w:tplc="3A7AB2E6">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AAB352D"/>
    <w:multiLevelType w:val="hybridMultilevel"/>
    <w:tmpl w:val="4FACF4AA"/>
    <w:lvl w:ilvl="0" w:tplc="B3BA82C0">
      <w:start w:val="1"/>
      <w:numFmt w:val="bullet"/>
      <w:lvlText w:val=""/>
      <w:lvlJc w:val="left"/>
      <w:pPr>
        <w:tabs>
          <w:tab w:val="num" w:pos="360"/>
        </w:tabs>
        <w:ind w:left="360" w:hanging="216"/>
      </w:pPr>
      <w:rPr>
        <w:rFonts w:ascii="Wingdings" w:hAnsi="Wingdings"/>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DF56670"/>
    <w:multiLevelType w:val="hybridMultilevel"/>
    <w:tmpl w:val="81A8998A"/>
    <w:lvl w:ilvl="0" w:tplc="CED0AC72">
      <w:start w:val="1"/>
      <w:numFmt w:val="decimal"/>
      <w:lvlText w:val="%1."/>
      <w:lvlJc w:val="left"/>
      <w:pPr>
        <w:tabs>
          <w:tab w:val="num" w:pos="360"/>
        </w:tabs>
        <w:ind w:left="360" w:hanging="216"/>
      </w:pPr>
      <w:rPr>
        <w:rFonts w:ascii="Times New Roman" w:eastAsia="MS Mincho" w:hAnsi="Times New Roman"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6821405">
    <w:abstractNumId w:val="10"/>
  </w:num>
  <w:num w:numId="2" w16cid:durableId="523009979">
    <w:abstractNumId w:val="11"/>
  </w:num>
  <w:num w:numId="3" w16cid:durableId="1979647551">
    <w:abstractNumId w:val="27"/>
  </w:num>
  <w:num w:numId="4" w16cid:durableId="405954074">
    <w:abstractNumId w:val="28"/>
  </w:num>
  <w:num w:numId="5" w16cid:durableId="877863675">
    <w:abstractNumId w:val="25"/>
  </w:num>
  <w:num w:numId="6" w16cid:durableId="1087187636">
    <w:abstractNumId w:val="3"/>
  </w:num>
  <w:num w:numId="7" w16cid:durableId="1736783031">
    <w:abstractNumId w:val="9"/>
  </w:num>
  <w:num w:numId="8" w16cid:durableId="1125003938">
    <w:abstractNumId w:val="26"/>
  </w:num>
  <w:num w:numId="9" w16cid:durableId="406001524">
    <w:abstractNumId w:val="21"/>
  </w:num>
  <w:num w:numId="10" w16cid:durableId="527372211">
    <w:abstractNumId w:val="6"/>
  </w:num>
  <w:num w:numId="11" w16cid:durableId="300578596">
    <w:abstractNumId w:val="19"/>
  </w:num>
  <w:num w:numId="12" w16cid:durableId="1608199294">
    <w:abstractNumId w:val="30"/>
  </w:num>
  <w:num w:numId="13" w16cid:durableId="186020010">
    <w:abstractNumId w:val="0"/>
  </w:num>
  <w:num w:numId="14" w16cid:durableId="1152406868">
    <w:abstractNumId w:val="12"/>
  </w:num>
  <w:num w:numId="15" w16cid:durableId="1490830917">
    <w:abstractNumId w:val="17"/>
  </w:num>
  <w:num w:numId="16" w16cid:durableId="1321695691">
    <w:abstractNumId w:val="13"/>
  </w:num>
  <w:num w:numId="17" w16cid:durableId="1094978624">
    <w:abstractNumId w:val="2"/>
  </w:num>
  <w:num w:numId="18" w16cid:durableId="57482316">
    <w:abstractNumId w:val="32"/>
  </w:num>
  <w:num w:numId="19" w16cid:durableId="2090154294">
    <w:abstractNumId w:val="7"/>
  </w:num>
  <w:num w:numId="20" w16cid:durableId="333537405">
    <w:abstractNumId w:val="29"/>
  </w:num>
  <w:num w:numId="21" w16cid:durableId="47925030">
    <w:abstractNumId w:val="23"/>
  </w:num>
  <w:num w:numId="22" w16cid:durableId="311175346">
    <w:abstractNumId w:val="37"/>
  </w:num>
  <w:num w:numId="23" w16cid:durableId="1407801066">
    <w:abstractNumId w:val="16"/>
  </w:num>
  <w:num w:numId="24" w16cid:durableId="1405761616">
    <w:abstractNumId w:val="20"/>
  </w:num>
  <w:num w:numId="25" w16cid:durableId="1816023173">
    <w:abstractNumId w:val="36"/>
  </w:num>
  <w:num w:numId="26" w16cid:durableId="1329407996">
    <w:abstractNumId w:val="38"/>
  </w:num>
  <w:num w:numId="27" w16cid:durableId="2057510782">
    <w:abstractNumId w:val="22"/>
  </w:num>
  <w:num w:numId="28" w16cid:durableId="2109228377">
    <w:abstractNumId w:val="35"/>
  </w:num>
  <w:num w:numId="29" w16cid:durableId="848371376">
    <w:abstractNumId w:val="34"/>
  </w:num>
  <w:num w:numId="30" w16cid:durableId="1118917041">
    <w:abstractNumId w:val="33"/>
  </w:num>
  <w:num w:numId="31" w16cid:durableId="1308827984">
    <w:abstractNumId w:val="8"/>
  </w:num>
  <w:num w:numId="32" w16cid:durableId="2077896938">
    <w:abstractNumId w:val="31"/>
  </w:num>
  <w:num w:numId="33" w16cid:durableId="398014199">
    <w:abstractNumId w:val="4"/>
  </w:num>
  <w:num w:numId="34" w16cid:durableId="489298256">
    <w:abstractNumId w:val="15"/>
  </w:num>
  <w:num w:numId="35" w16cid:durableId="1626547988">
    <w:abstractNumId w:val="14"/>
  </w:num>
  <w:num w:numId="36" w16cid:durableId="1514341168">
    <w:abstractNumId w:val="5"/>
  </w:num>
  <w:num w:numId="37" w16cid:durableId="545340453">
    <w:abstractNumId w:val="1"/>
  </w:num>
  <w:num w:numId="38" w16cid:durableId="841237555">
    <w:abstractNumId w:val="24"/>
  </w:num>
  <w:num w:numId="39" w16cid:durableId="3183856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A06"/>
    <w:rsid w:val="000065C4"/>
    <w:rsid w:val="0001130C"/>
    <w:rsid w:val="0001517F"/>
    <w:rsid w:val="00017AC2"/>
    <w:rsid w:val="00022227"/>
    <w:rsid w:val="00024BB4"/>
    <w:rsid w:val="000265B0"/>
    <w:rsid w:val="00037717"/>
    <w:rsid w:val="00043CF1"/>
    <w:rsid w:val="0005400B"/>
    <w:rsid w:val="00054EBE"/>
    <w:rsid w:val="00057ED4"/>
    <w:rsid w:val="00066375"/>
    <w:rsid w:val="00070CC7"/>
    <w:rsid w:val="000750EA"/>
    <w:rsid w:val="000766C4"/>
    <w:rsid w:val="00077897"/>
    <w:rsid w:val="00083F69"/>
    <w:rsid w:val="0008564D"/>
    <w:rsid w:val="00085ADC"/>
    <w:rsid w:val="000978AE"/>
    <w:rsid w:val="000979B3"/>
    <w:rsid w:val="000A7AE6"/>
    <w:rsid w:val="000B4BD4"/>
    <w:rsid w:val="000C2771"/>
    <w:rsid w:val="000C7FB4"/>
    <w:rsid w:val="000F487E"/>
    <w:rsid w:val="000F4899"/>
    <w:rsid w:val="000F5C9F"/>
    <w:rsid w:val="0011115C"/>
    <w:rsid w:val="00114ADF"/>
    <w:rsid w:val="00130843"/>
    <w:rsid w:val="0013312C"/>
    <w:rsid w:val="001333F9"/>
    <w:rsid w:val="00137102"/>
    <w:rsid w:val="00153833"/>
    <w:rsid w:val="00172556"/>
    <w:rsid w:val="0018557B"/>
    <w:rsid w:val="00187649"/>
    <w:rsid w:val="00195706"/>
    <w:rsid w:val="00197258"/>
    <w:rsid w:val="001A4FE5"/>
    <w:rsid w:val="001A7926"/>
    <w:rsid w:val="001B01E9"/>
    <w:rsid w:val="001B388D"/>
    <w:rsid w:val="001C117C"/>
    <w:rsid w:val="001C731F"/>
    <w:rsid w:val="001D1045"/>
    <w:rsid w:val="001D5414"/>
    <w:rsid w:val="001E0316"/>
    <w:rsid w:val="001E27EC"/>
    <w:rsid w:val="00211646"/>
    <w:rsid w:val="00223D48"/>
    <w:rsid w:val="002245B1"/>
    <w:rsid w:val="00224B6D"/>
    <w:rsid w:val="00226E41"/>
    <w:rsid w:val="00250EA0"/>
    <w:rsid w:val="00251E65"/>
    <w:rsid w:val="0025256F"/>
    <w:rsid w:val="00253839"/>
    <w:rsid w:val="00260B6A"/>
    <w:rsid w:val="00264218"/>
    <w:rsid w:val="00270224"/>
    <w:rsid w:val="00270B68"/>
    <w:rsid w:val="002761FC"/>
    <w:rsid w:val="002907CB"/>
    <w:rsid w:val="00291782"/>
    <w:rsid w:val="002928DF"/>
    <w:rsid w:val="00293A17"/>
    <w:rsid w:val="002940AF"/>
    <w:rsid w:val="002A6200"/>
    <w:rsid w:val="002B3E4F"/>
    <w:rsid w:val="002B72A2"/>
    <w:rsid w:val="002E6D47"/>
    <w:rsid w:val="002F570A"/>
    <w:rsid w:val="003039EF"/>
    <w:rsid w:val="00307D54"/>
    <w:rsid w:val="00313B19"/>
    <w:rsid w:val="00316152"/>
    <w:rsid w:val="0032003A"/>
    <w:rsid w:val="00322B82"/>
    <w:rsid w:val="003262EC"/>
    <w:rsid w:val="00326A38"/>
    <w:rsid w:val="00334314"/>
    <w:rsid w:val="0033731D"/>
    <w:rsid w:val="00337358"/>
    <w:rsid w:val="00340BF0"/>
    <w:rsid w:val="00342AE9"/>
    <w:rsid w:val="00344844"/>
    <w:rsid w:val="00344B37"/>
    <w:rsid w:val="00350808"/>
    <w:rsid w:val="00354346"/>
    <w:rsid w:val="00364C77"/>
    <w:rsid w:val="0039194C"/>
    <w:rsid w:val="003B54E7"/>
    <w:rsid w:val="003E17D5"/>
    <w:rsid w:val="003E701D"/>
    <w:rsid w:val="004137FB"/>
    <w:rsid w:val="00421133"/>
    <w:rsid w:val="004404BF"/>
    <w:rsid w:val="00441620"/>
    <w:rsid w:val="004469EE"/>
    <w:rsid w:val="00447791"/>
    <w:rsid w:val="00456669"/>
    <w:rsid w:val="00464A46"/>
    <w:rsid w:val="00464BE7"/>
    <w:rsid w:val="00465939"/>
    <w:rsid w:val="00466EE2"/>
    <w:rsid w:val="0046755C"/>
    <w:rsid w:val="00475786"/>
    <w:rsid w:val="00476C59"/>
    <w:rsid w:val="00495154"/>
    <w:rsid w:val="004A0BE5"/>
    <w:rsid w:val="004A6FF9"/>
    <w:rsid w:val="004C2450"/>
    <w:rsid w:val="004D4440"/>
    <w:rsid w:val="004D6F80"/>
    <w:rsid w:val="004D7126"/>
    <w:rsid w:val="004E7ECB"/>
    <w:rsid w:val="004F17FE"/>
    <w:rsid w:val="00502C1E"/>
    <w:rsid w:val="00517818"/>
    <w:rsid w:val="00525BFE"/>
    <w:rsid w:val="00531B5D"/>
    <w:rsid w:val="0053250D"/>
    <w:rsid w:val="00534DDD"/>
    <w:rsid w:val="00536628"/>
    <w:rsid w:val="00537E68"/>
    <w:rsid w:val="00540A01"/>
    <w:rsid w:val="00543187"/>
    <w:rsid w:val="0057019E"/>
    <w:rsid w:val="005706B5"/>
    <w:rsid w:val="00573D41"/>
    <w:rsid w:val="0057427C"/>
    <w:rsid w:val="0057687D"/>
    <w:rsid w:val="005777BD"/>
    <w:rsid w:val="005859F9"/>
    <w:rsid w:val="0059294E"/>
    <w:rsid w:val="005B0282"/>
    <w:rsid w:val="005B0B21"/>
    <w:rsid w:val="005B4145"/>
    <w:rsid w:val="005C0DB6"/>
    <w:rsid w:val="005C14A0"/>
    <w:rsid w:val="005C4CED"/>
    <w:rsid w:val="005E6242"/>
    <w:rsid w:val="005E65A2"/>
    <w:rsid w:val="005F1A36"/>
    <w:rsid w:val="00612D86"/>
    <w:rsid w:val="00622764"/>
    <w:rsid w:val="00623578"/>
    <w:rsid w:val="00632B64"/>
    <w:rsid w:val="006368E2"/>
    <w:rsid w:val="006378C7"/>
    <w:rsid w:val="00637B8D"/>
    <w:rsid w:val="0067256A"/>
    <w:rsid w:val="0067318B"/>
    <w:rsid w:val="006733B0"/>
    <w:rsid w:val="006743DD"/>
    <w:rsid w:val="0068434B"/>
    <w:rsid w:val="00690B17"/>
    <w:rsid w:val="00697B51"/>
    <w:rsid w:val="006A1A09"/>
    <w:rsid w:val="006A374B"/>
    <w:rsid w:val="006A4D6C"/>
    <w:rsid w:val="006A5621"/>
    <w:rsid w:val="006B11AD"/>
    <w:rsid w:val="006B5718"/>
    <w:rsid w:val="006B6360"/>
    <w:rsid w:val="006D2719"/>
    <w:rsid w:val="006D4731"/>
    <w:rsid w:val="006D7198"/>
    <w:rsid w:val="006E47C4"/>
    <w:rsid w:val="006F19C9"/>
    <w:rsid w:val="00700A52"/>
    <w:rsid w:val="007027FC"/>
    <w:rsid w:val="00704042"/>
    <w:rsid w:val="0070712E"/>
    <w:rsid w:val="00710312"/>
    <w:rsid w:val="007103CB"/>
    <w:rsid w:val="00712961"/>
    <w:rsid w:val="007156AA"/>
    <w:rsid w:val="0071763D"/>
    <w:rsid w:val="007234AF"/>
    <w:rsid w:val="007239BA"/>
    <w:rsid w:val="00723F09"/>
    <w:rsid w:val="00727243"/>
    <w:rsid w:val="00727CC1"/>
    <w:rsid w:val="00735E7D"/>
    <w:rsid w:val="0074062C"/>
    <w:rsid w:val="0074770F"/>
    <w:rsid w:val="007527A3"/>
    <w:rsid w:val="00763CC7"/>
    <w:rsid w:val="00773AA4"/>
    <w:rsid w:val="00773BF8"/>
    <w:rsid w:val="007749D8"/>
    <w:rsid w:val="00774B97"/>
    <w:rsid w:val="00776371"/>
    <w:rsid w:val="007774F7"/>
    <w:rsid w:val="00783B58"/>
    <w:rsid w:val="00790577"/>
    <w:rsid w:val="007A54C4"/>
    <w:rsid w:val="007A6B37"/>
    <w:rsid w:val="007B1918"/>
    <w:rsid w:val="007B6835"/>
    <w:rsid w:val="007C02D8"/>
    <w:rsid w:val="007C18B9"/>
    <w:rsid w:val="007D1087"/>
    <w:rsid w:val="007D1CCD"/>
    <w:rsid w:val="007D4BEC"/>
    <w:rsid w:val="007D5835"/>
    <w:rsid w:val="007E4310"/>
    <w:rsid w:val="007E5C4D"/>
    <w:rsid w:val="007F2607"/>
    <w:rsid w:val="007F3B80"/>
    <w:rsid w:val="00802256"/>
    <w:rsid w:val="00802464"/>
    <w:rsid w:val="0080784E"/>
    <w:rsid w:val="00811E75"/>
    <w:rsid w:val="00814D81"/>
    <w:rsid w:val="00817371"/>
    <w:rsid w:val="008346B1"/>
    <w:rsid w:val="008526C2"/>
    <w:rsid w:val="00857F7B"/>
    <w:rsid w:val="00872AE5"/>
    <w:rsid w:val="0087443B"/>
    <w:rsid w:val="00874A0C"/>
    <w:rsid w:val="00875970"/>
    <w:rsid w:val="0087629A"/>
    <w:rsid w:val="00885A4C"/>
    <w:rsid w:val="00887D5D"/>
    <w:rsid w:val="008910D1"/>
    <w:rsid w:val="008B2765"/>
    <w:rsid w:val="008B6129"/>
    <w:rsid w:val="008C7A5C"/>
    <w:rsid w:val="008D67C7"/>
    <w:rsid w:val="008E08E0"/>
    <w:rsid w:val="008E2717"/>
    <w:rsid w:val="008E3F68"/>
    <w:rsid w:val="008E7657"/>
    <w:rsid w:val="008F7C90"/>
    <w:rsid w:val="00921A08"/>
    <w:rsid w:val="0092776A"/>
    <w:rsid w:val="009373C1"/>
    <w:rsid w:val="00937AA3"/>
    <w:rsid w:val="009426E4"/>
    <w:rsid w:val="009435B6"/>
    <w:rsid w:val="0095000C"/>
    <w:rsid w:val="00950D5A"/>
    <w:rsid w:val="009521A7"/>
    <w:rsid w:val="00953B18"/>
    <w:rsid w:val="009564C5"/>
    <w:rsid w:val="00961528"/>
    <w:rsid w:val="00971899"/>
    <w:rsid w:val="009720A7"/>
    <w:rsid w:val="009722F1"/>
    <w:rsid w:val="009730A1"/>
    <w:rsid w:val="009770EB"/>
    <w:rsid w:val="00992E22"/>
    <w:rsid w:val="009A002D"/>
    <w:rsid w:val="009A0037"/>
    <w:rsid w:val="009A0BBB"/>
    <w:rsid w:val="009A1E7E"/>
    <w:rsid w:val="009A29BE"/>
    <w:rsid w:val="009A3976"/>
    <w:rsid w:val="009A5064"/>
    <w:rsid w:val="009A640D"/>
    <w:rsid w:val="009A6E45"/>
    <w:rsid w:val="009B4F39"/>
    <w:rsid w:val="009C0C4C"/>
    <w:rsid w:val="009C2727"/>
    <w:rsid w:val="009C529A"/>
    <w:rsid w:val="009D023A"/>
    <w:rsid w:val="009D1D5C"/>
    <w:rsid w:val="009D4EF4"/>
    <w:rsid w:val="009E0EEF"/>
    <w:rsid w:val="009E29F7"/>
    <w:rsid w:val="009E5BA4"/>
    <w:rsid w:val="00A0005D"/>
    <w:rsid w:val="00A0013E"/>
    <w:rsid w:val="00A003A9"/>
    <w:rsid w:val="00A00B43"/>
    <w:rsid w:val="00A0316F"/>
    <w:rsid w:val="00A031F3"/>
    <w:rsid w:val="00A041A5"/>
    <w:rsid w:val="00A05B30"/>
    <w:rsid w:val="00A060D6"/>
    <w:rsid w:val="00A31AA6"/>
    <w:rsid w:val="00A325BC"/>
    <w:rsid w:val="00A32FF7"/>
    <w:rsid w:val="00A34524"/>
    <w:rsid w:val="00A363FB"/>
    <w:rsid w:val="00A606D9"/>
    <w:rsid w:val="00A73148"/>
    <w:rsid w:val="00A7321E"/>
    <w:rsid w:val="00A73347"/>
    <w:rsid w:val="00A85537"/>
    <w:rsid w:val="00A95A3B"/>
    <w:rsid w:val="00AA2B11"/>
    <w:rsid w:val="00AA4A32"/>
    <w:rsid w:val="00AB4F32"/>
    <w:rsid w:val="00AD2766"/>
    <w:rsid w:val="00AD593E"/>
    <w:rsid w:val="00AE1088"/>
    <w:rsid w:val="00AE6B7F"/>
    <w:rsid w:val="00AE6D69"/>
    <w:rsid w:val="00AF4F42"/>
    <w:rsid w:val="00AF6C4E"/>
    <w:rsid w:val="00B008D9"/>
    <w:rsid w:val="00B028D4"/>
    <w:rsid w:val="00B04FC5"/>
    <w:rsid w:val="00B05D4D"/>
    <w:rsid w:val="00B063B0"/>
    <w:rsid w:val="00B07CF9"/>
    <w:rsid w:val="00B13F37"/>
    <w:rsid w:val="00B147EE"/>
    <w:rsid w:val="00B21A06"/>
    <w:rsid w:val="00B2313E"/>
    <w:rsid w:val="00B24FBE"/>
    <w:rsid w:val="00B33EA6"/>
    <w:rsid w:val="00B3423E"/>
    <w:rsid w:val="00B3586C"/>
    <w:rsid w:val="00B53E24"/>
    <w:rsid w:val="00B63B42"/>
    <w:rsid w:val="00B644A6"/>
    <w:rsid w:val="00B6598B"/>
    <w:rsid w:val="00B65BF0"/>
    <w:rsid w:val="00B65DCD"/>
    <w:rsid w:val="00B75A5A"/>
    <w:rsid w:val="00B81BAC"/>
    <w:rsid w:val="00B833D2"/>
    <w:rsid w:val="00B94F5B"/>
    <w:rsid w:val="00B95B16"/>
    <w:rsid w:val="00B96E64"/>
    <w:rsid w:val="00B97548"/>
    <w:rsid w:val="00BA2E57"/>
    <w:rsid w:val="00BB08E6"/>
    <w:rsid w:val="00BB13FE"/>
    <w:rsid w:val="00BB1677"/>
    <w:rsid w:val="00BB3519"/>
    <w:rsid w:val="00BC023E"/>
    <w:rsid w:val="00BC02A4"/>
    <w:rsid w:val="00BD4778"/>
    <w:rsid w:val="00BD5D6A"/>
    <w:rsid w:val="00BE24A2"/>
    <w:rsid w:val="00BE3CBF"/>
    <w:rsid w:val="00BE74B8"/>
    <w:rsid w:val="00BF0B98"/>
    <w:rsid w:val="00BF1C05"/>
    <w:rsid w:val="00C10D77"/>
    <w:rsid w:val="00C10F37"/>
    <w:rsid w:val="00C144DB"/>
    <w:rsid w:val="00C24085"/>
    <w:rsid w:val="00C321FD"/>
    <w:rsid w:val="00C34C03"/>
    <w:rsid w:val="00C379B4"/>
    <w:rsid w:val="00C37AE0"/>
    <w:rsid w:val="00C42328"/>
    <w:rsid w:val="00C80086"/>
    <w:rsid w:val="00C83ED0"/>
    <w:rsid w:val="00C8600C"/>
    <w:rsid w:val="00C91CB0"/>
    <w:rsid w:val="00CA095E"/>
    <w:rsid w:val="00CA1B7A"/>
    <w:rsid w:val="00CB480C"/>
    <w:rsid w:val="00CB6B2A"/>
    <w:rsid w:val="00CC72A6"/>
    <w:rsid w:val="00CD5C7D"/>
    <w:rsid w:val="00CE4795"/>
    <w:rsid w:val="00CF19CB"/>
    <w:rsid w:val="00CF3C69"/>
    <w:rsid w:val="00D04B32"/>
    <w:rsid w:val="00D04D07"/>
    <w:rsid w:val="00D2100A"/>
    <w:rsid w:val="00D26058"/>
    <w:rsid w:val="00D260A3"/>
    <w:rsid w:val="00D3412E"/>
    <w:rsid w:val="00D37D7C"/>
    <w:rsid w:val="00D457D1"/>
    <w:rsid w:val="00D459A2"/>
    <w:rsid w:val="00D508B7"/>
    <w:rsid w:val="00D531D7"/>
    <w:rsid w:val="00D53C0C"/>
    <w:rsid w:val="00D549DF"/>
    <w:rsid w:val="00D6705F"/>
    <w:rsid w:val="00D8351E"/>
    <w:rsid w:val="00D970ED"/>
    <w:rsid w:val="00DA1BCC"/>
    <w:rsid w:val="00DB045C"/>
    <w:rsid w:val="00DB123D"/>
    <w:rsid w:val="00DB3FD2"/>
    <w:rsid w:val="00DC4F1C"/>
    <w:rsid w:val="00DD2C61"/>
    <w:rsid w:val="00DE07D3"/>
    <w:rsid w:val="00DE65D6"/>
    <w:rsid w:val="00DF151A"/>
    <w:rsid w:val="00DF18A6"/>
    <w:rsid w:val="00DF31CC"/>
    <w:rsid w:val="00DF6A15"/>
    <w:rsid w:val="00E034C2"/>
    <w:rsid w:val="00E04C43"/>
    <w:rsid w:val="00E06A99"/>
    <w:rsid w:val="00E1422B"/>
    <w:rsid w:val="00E21C18"/>
    <w:rsid w:val="00E250F3"/>
    <w:rsid w:val="00E26089"/>
    <w:rsid w:val="00E2613C"/>
    <w:rsid w:val="00E30201"/>
    <w:rsid w:val="00E34689"/>
    <w:rsid w:val="00E43F98"/>
    <w:rsid w:val="00E474BF"/>
    <w:rsid w:val="00E5042C"/>
    <w:rsid w:val="00E60147"/>
    <w:rsid w:val="00E664D6"/>
    <w:rsid w:val="00E701FF"/>
    <w:rsid w:val="00E767FF"/>
    <w:rsid w:val="00E84AFD"/>
    <w:rsid w:val="00E933F8"/>
    <w:rsid w:val="00E9404E"/>
    <w:rsid w:val="00EA14A6"/>
    <w:rsid w:val="00EB1D18"/>
    <w:rsid w:val="00EB3EA3"/>
    <w:rsid w:val="00EC447F"/>
    <w:rsid w:val="00EC7921"/>
    <w:rsid w:val="00ED3148"/>
    <w:rsid w:val="00ED6CAB"/>
    <w:rsid w:val="00EE67B5"/>
    <w:rsid w:val="00EF03C5"/>
    <w:rsid w:val="00EF7CA2"/>
    <w:rsid w:val="00F01489"/>
    <w:rsid w:val="00F03E32"/>
    <w:rsid w:val="00F1287A"/>
    <w:rsid w:val="00F17F02"/>
    <w:rsid w:val="00F202B9"/>
    <w:rsid w:val="00F22256"/>
    <w:rsid w:val="00F2626E"/>
    <w:rsid w:val="00F33D58"/>
    <w:rsid w:val="00F34AE2"/>
    <w:rsid w:val="00F45322"/>
    <w:rsid w:val="00F5462E"/>
    <w:rsid w:val="00F55880"/>
    <w:rsid w:val="00F6389C"/>
    <w:rsid w:val="00F73988"/>
    <w:rsid w:val="00F8134B"/>
    <w:rsid w:val="00F814D3"/>
    <w:rsid w:val="00F8631C"/>
    <w:rsid w:val="00F86F56"/>
    <w:rsid w:val="00F87734"/>
    <w:rsid w:val="00F87F34"/>
    <w:rsid w:val="00F91D5F"/>
    <w:rsid w:val="00FB2934"/>
    <w:rsid w:val="00FB439C"/>
    <w:rsid w:val="00FB4512"/>
    <w:rsid w:val="00FB470E"/>
    <w:rsid w:val="00FC0A87"/>
    <w:rsid w:val="00FC4859"/>
    <w:rsid w:val="00FC5CDF"/>
    <w:rsid w:val="00FD66F8"/>
    <w:rsid w:val="00FE235F"/>
    <w:rsid w:val="00FF1318"/>
    <w:rsid w:val="00FF3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8BCA36"/>
  <w15:docId w15:val="{111C0990-05AD-44C5-BA7A-49FFFB526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6E45"/>
    <w:rPr>
      <w:rFonts w:ascii="Arial" w:hAnsi="Arial"/>
      <w:sz w:val="22"/>
    </w:rPr>
  </w:style>
  <w:style w:type="paragraph" w:styleId="Heading1">
    <w:name w:val="heading 1"/>
    <w:basedOn w:val="Normal"/>
    <w:next w:val="Normal"/>
    <w:link w:val="Heading1Char"/>
    <w:qFormat/>
    <w:rsid w:val="00A0013E"/>
    <w:pPr>
      <w:keepNext/>
      <w:tabs>
        <w:tab w:val="left" w:pos="1080"/>
      </w:tabs>
      <w:spacing w:after="120"/>
      <w:ind w:left="1080" w:hanging="1080"/>
      <w:outlineLvl w:val="0"/>
    </w:pPr>
    <w:rPr>
      <w:b/>
      <w:szCs w:val="22"/>
    </w:rPr>
  </w:style>
  <w:style w:type="paragraph" w:styleId="Heading2">
    <w:name w:val="heading 2"/>
    <w:basedOn w:val="Normal"/>
    <w:next w:val="Normal"/>
    <w:link w:val="Heading2Char"/>
    <w:qFormat/>
    <w:rsid w:val="00A0013E"/>
    <w:pPr>
      <w:tabs>
        <w:tab w:val="left" w:pos="360"/>
      </w:tabs>
      <w:spacing w:before="120" w:after="120"/>
      <w:ind w:left="360" w:hanging="360"/>
      <w:outlineLvl w:val="1"/>
    </w:pPr>
    <w:rPr>
      <w:rFonts w:eastAsia="MS Mincho"/>
      <w:b/>
      <w:szCs w:val="22"/>
    </w:rPr>
  </w:style>
  <w:style w:type="paragraph" w:styleId="Heading3">
    <w:name w:val="heading 3"/>
    <w:basedOn w:val="Normal"/>
    <w:next w:val="Normal"/>
    <w:link w:val="Heading3Char"/>
    <w:qFormat/>
    <w:rsid w:val="0011115C"/>
    <w:pPr>
      <w:tabs>
        <w:tab w:val="left" w:pos="720"/>
      </w:tabs>
      <w:spacing w:after="120"/>
      <w:ind w:left="720" w:hanging="360"/>
      <w:outlineLvl w:val="2"/>
    </w:pPr>
    <w:rPr>
      <w:szCs w:val="24"/>
    </w:rPr>
  </w:style>
  <w:style w:type="paragraph" w:styleId="Heading4">
    <w:name w:val="heading 4"/>
    <w:basedOn w:val="Normal"/>
    <w:next w:val="Normal"/>
    <w:link w:val="Heading4Char"/>
    <w:qFormat/>
    <w:rsid w:val="0011115C"/>
    <w:pPr>
      <w:tabs>
        <w:tab w:val="left" w:pos="1080"/>
      </w:tabs>
      <w:spacing w:after="120"/>
      <w:ind w:left="1080" w:hanging="360"/>
      <w:outlineLvl w:val="3"/>
    </w:pPr>
  </w:style>
  <w:style w:type="paragraph" w:styleId="Heading5">
    <w:name w:val="heading 5"/>
    <w:basedOn w:val="Normal"/>
    <w:next w:val="Normal"/>
    <w:link w:val="Heading5Char"/>
    <w:qFormat/>
    <w:rsid w:val="0011115C"/>
    <w:pPr>
      <w:tabs>
        <w:tab w:val="left" w:pos="1440"/>
      </w:tabs>
      <w:spacing w:after="120"/>
      <w:ind w:left="1440" w:hanging="360"/>
      <w:outlineLvl w:val="4"/>
    </w:pPr>
  </w:style>
  <w:style w:type="paragraph" w:styleId="Heading6">
    <w:name w:val="heading 6"/>
    <w:basedOn w:val="Heading5"/>
    <w:next w:val="Normal"/>
    <w:link w:val="Heading6Char"/>
    <w:unhideWhenUsed/>
    <w:qFormat/>
    <w:rsid w:val="0011115C"/>
    <w:pPr>
      <w:tabs>
        <w:tab w:val="clear" w:pos="1440"/>
        <w:tab w:val="left" w:pos="1800"/>
      </w:tabs>
      <w:ind w:left="180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0000RelatedPolicies">
    <w:name w:val="000.000 Related Policies"/>
    <w:basedOn w:val="Normal"/>
    <w:autoRedefine/>
    <w:rsid w:val="0011115C"/>
    <w:pPr>
      <w:tabs>
        <w:tab w:val="decimal" w:pos="540"/>
        <w:tab w:val="left" w:pos="1260"/>
      </w:tabs>
    </w:pPr>
  </w:style>
  <w:style w:type="paragraph" w:styleId="BalloonText">
    <w:name w:val="Balloon Text"/>
    <w:basedOn w:val="Normal"/>
    <w:link w:val="BalloonTextChar"/>
    <w:semiHidden/>
    <w:rsid w:val="0011115C"/>
    <w:rPr>
      <w:rFonts w:ascii="Tahoma" w:hAnsi="Tahoma" w:cs="Tahoma"/>
      <w:sz w:val="16"/>
      <w:szCs w:val="16"/>
    </w:rPr>
  </w:style>
  <w:style w:type="character" w:customStyle="1" w:styleId="BalloonTextChar">
    <w:name w:val="Balloon Text Char"/>
    <w:link w:val="BalloonText"/>
    <w:semiHidden/>
    <w:rsid w:val="0011115C"/>
    <w:rPr>
      <w:rFonts w:ascii="Tahoma" w:hAnsi="Tahoma" w:cs="Tahoma"/>
      <w:sz w:val="16"/>
      <w:szCs w:val="16"/>
    </w:rPr>
  </w:style>
  <w:style w:type="paragraph" w:styleId="BlockText">
    <w:name w:val="Block Text"/>
    <w:basedOn w:val="Normal"/>
    <w:rsid w:val="0011115C"/>
    <w:pPr>
      <w:spacing w:after="120"/>
      <w:ind w:left="1440" w:right="1440"/>
    </w:pPr>
  </w:style>
  <w:style w:type="paragraph" w:customStyle="1" w:styleId="Blockquote">
    <w:name w:val="Blockquote"/>
    <w:basedOn w:val="Normal"/>
    <w:rsid w:val="0011115C"/>
    <w:pPr>
      <w:spacing w:before="100" w:after="100"/>
      <w:ind w:left="360" w:right="360"/>
    </w:pPr>
    <w:rPr>
      <w:snapToGrid w:val="0"/>
    </w:rPr>
  </w:style>
  <w:style w:type="paragraph" w:styleId="BodyText">
    <w:name w:val="Body Text"/>
    <w:basedOn w:val="Normal"/>
    <w:link w:val="BodyTextChar"/>
    <w:autoRedefine/>
    <w:qFormat/>
    <w:rsid w:val="0011115C"/>
    <w:pPr>
      <w:spacing w:after="120"/>
    </w:pPr>
    <w:rPr>
      <w:szCs w:val="22"/>
    </w:rPr>
  </w:style>
  <w:style w:type="character" w:customStyle="1" w:styleId="BodyTextChar">
    <w:name w:val="Body Text Char"/>
    <w:link w:val="BodyText"/>
    <w:rsid w:val="0011115C"/>
    <w:rPr>
      <w:rFonts w:ascii="Arial" w:hAnsi="Arial"/>
      <w:sz w:val="22"/>
      <w:szCs w:val="22"/>
    </w:rPr>
  </w:style>
  <w:style w:type="paragraph" w:customStyle="1" w:styleId="BodyText25Italic">
    <w:name w:val="Body Text .25&quot; Italic"/>
    <w:basedOn w:val="BodyText"/>
    <w:next w:val="BodyText"/>
    <w:rsid w:val="0011115C"/>
    <w:rPr>
      <w:i/>
      <w:iCs/>
    </w:rPr>
  </w:style>
  <w:style w:type="paragraph" w:customStyle="1" w:styleId="BodyTextItalic">
    <w:name w:val="Body Text + Italic"/>
    <w:basedOn w:val="BodyText"/>
    <w:rsid w:val="0011115C"/>
    <w:rPr>
      <w:i/>
      <w:iCs/>
    </w:rPr>
  </w:style>
  <w:style w:type="paragraph" w:customStyle="1" w:styleId="BodyTextItalicBOT">
    <w:name w:val="Body Text + Italic BOT"/>
    <w:next w:val="BodyText"/>
    <w:qFormat/>
    <w:rsid w:val="0011115C"/>
    <w:rPr>
      <w:rFonts w:ascii="Arial" w:hAnsi="Arial"/>
      <w:i/>
      <w:sz w:val="22"/>
      <w:szCs w:val="22"/>
    </w:rPr>
  </w:style>
  <w:style w:type="paragraph" w:customStyle="1" w:styleId="BodyText025">
    <w:name w:val="Body Text 0.25&quot;"/>
    <w:basedOn w:val="Normal"/>
    <w:autoRedefine/>
    <w:rsid w:val="0011115C"/>
    <w:pPr>
      <w:spacing w:after="120"/>
      <w:ind w:left="360"/>
    </w:pPr>
    <w:rPr>
      <w:szCs w:val="24"/>
    </w:rPr>
  </w:style>
  <w:style w:type="paragraph" w:customStyle="1" w:styleId="BodyText05">
    <w:name w:val="Body Text 0.5&quot;"/>
    <w:basedOn w:val="BodyText"/>
    <w:autoRedefine/>
    <w:qFormat/>
    <w:rsid w:val="0011115C"/>
    <w:pPr>
      <w:ind w:left="720"/>
    </w:pPr>
    <w:rPr>
      <w:szCs w:val="20"/>
    </w:rPr>
  </w:style>
  <w:style w:type="paragraph" w:customStyle="1" w:styleId="BodyText075">
    <w:name w:val="Body Text 0.75&quot;"/>
    <w:basedOn w:val="BodyText"/>
    <w:autoRedefine/>
    <w:qFormat/>
    <w:rsid w:val="0011115C"/>
    <w:pPr>
      <w:ind w:left="1080"/>
    </w:pPr>
  </w:style>
  <w:style w:type="paragraph" w:customStyle="1" w:styleId="BodyTextPolicyContact">
    <w:name w:val="Body Text Policy Contact"/>
    <w:basedOn w:val="Normal"/>
    <w:qFormat/>
    <w:rsid w:val="0011115C"/>
    <w:pPr>
      <w:spacing w:before="120"/>
    </w:pPr>
  </w:style>
  <w:style w:type="character" w:styleId="CommentReference">
    <w:name w:val="annotation reference"/>
    <w:rsid w:val="0011115C"/>
    <w:rPr>
      <w:sz w:val="16"/>
      <w:szCs w:val="16"/>
    </w:rPr>
  </w:style>
  <w:style w:type="paragraph" w:styleId="CommentText">
    <w:name w:val="annotation text"/>
    <w:basedOn w:val="Normal"/>
    <w:link w:val="CommentTextChar"/>
    <w:semiHidden/>
    <w:rsid w:val="0011115C"/>
  </w:style>
  <w:style w:type="character" w:customStyle="1" w:styleId="CommentTextChar">
    <w:name w:val="Comment Text Char"/>
    <w:link w:val="CommentText"/>
    <w:semiHidden/>
    <w:rsid w:val="0011115C"/>
    <w:rPr>
      <w:rFonts w:ascii="Arial" w:hAnsi="Arial"/>
      <w:sz w:val="22"/>
    </w:rPr>
  </w:style>
  <w:style w:type="paragraph" w:customStyle="1" w:styleId="CommentSubject1">
    <w:name w:val="Comment Subject1"/>
    <w:basedOn w:val="CommentText"/>
    <w:next w:val="CommentText"/>
    <w:link w:val="CommentSubjectChar"/>
    <w:rsid w:val="0011115C"/>
    <w:rPr>
      <w:b/>
      <w:bCs/>
    </w:rPr>
  </w:style>
  <w:style w:type="character" w:customStyle="1" w:styleId="CommentSubjectChar">
    <w:name w:val="Comment Subject Char"/>
    <w:link w:val="CommentSubject1"/>
    <w:rsid w:val="0011115C"/>
    <w:rPr>
      <w:rFonts w:ascii="Arial" w:hAnsi="Arial"/>
      <w:b/>
      <w:bCs/>
      <w:sz w:val="22"/>
    </w:rPr>
  </w:style>
  <w:style w:type="paragraph" w:styleId="EnvelopeAddress">
    <w:name w:val="envelope address"/>
    <w:basedOn w:val="Normal"/>
    <w:rsid w:val="0011115C"/>
    <w:pPr>
      <w:framePr w:w="7920" w:h="1980" w:hRule="exact" w:hSpace="180" w:wrap="auto" w:hAnchor="page" w:xAlign="center" w:yAlign="bottom"/>
      <w:ind w:left="2880"/>
    </w:pPr>
    <w:rPr>
      <w:caps/>
      <w:sz w:val="24"/>
    </w:rPr>
  </w:style>
  <w:style w:type="character" w:styleId="FollowedHyperlink">
    <w:name w:val="FollowedHyperlink"/>
    <w:rsid w:val="0011115C"/>
    <w:rPr>
      <w:color w:val="800080"/>
      <w:u w:val="single"/>
    </w:rPr>
  </w:style>
  <w:style w:type="paragraph" w:styleId="Footer">
    <w:name w:val="footer"/>
    <w:basedOn w:val="Normal"/>
    <w:link w:val="FooterChar"/>
    <w:rsid w:val="0011115C"/>
    <w:pPr>
      <w:tabs>
        <w:tab w:val="center" w:pos="4320"/>
        <w:tab w:val="right" w:pos="8640"/>
      </w:tabs>
    </w:pPr>
  </w:style>
  <w:style w:type="paragraph" w:styleId="Revision">
    <w:name w:val="Revision"/>
    <w:hidden/>
    <w:uiPriority w:val="99"/>
    <w:semiHidden/>
    <w:rsid w:val="002B3E4F"/>
    <w:rPr>
      <w:sz w:val="24"/>
      <w:szCs w:val="24"/>
    </w:rPr>
  </w:style>
  <w:style w:type="character" w:customStyle="1" w:styleId="FooterChar">
    <w:name w:val="Footer Char"/>
    <w:link w:val="Footer"/>
    <w:rsid w:val="0011115C"/>
    <w:rPr>
      <w:rFonts w:ascii="Arial" w:hAnsi="Arial"/>
      <w:sz w:val="22"/>
    </w:rPr>
  </w:style>
  <w:style w:type="paragraph" w:styleId="Header">
    <w:name w:val="header"/>
    <w:basedOn w:val="Normal"/>
    <w:link w:val="HeaderChar"/>
    <w:rsid w:val="0011115C"/>
    <w:pPr>
      <w:tabs>
        <w:tab w:val="center" w:pos="4320"/>
        <w:tab w:val="right" w:pos="8640"/>
      </w:tabs>
    </w:pPr>
    <w:rPr>
      <w:szCs w:val="24"/>
    </w:rPr>
  </w:style>
  <w:style w:type="character" w:customStyle="1" w:styleId="HeaderChar">
    <w:name w:val="Header Char"/>
    <w:link w:val="Header"/>
    <w:rsid w:val="0011115C"/>
    <w:rPr>
      <w:rFonts w:ascii="Arial" w:hAnsi="Arial"/>
      <w:sz w:val="22"/>
      <w:szCs w:val="24"/>
    </w:rPr>
  </w:style>
  <w:style w:type="character" w:customStyle="1" w:styleId="Heading1Char">
    <w:name w:val="Heading 1 Char"/>
    <w:link w:val="Heading1"/>
    <w:rsid w:val="00A0013E"/>
    <w:rPr>
      <w:rFonts w:ascii="Arial" w:hAnsi="Arial"/>
      <w:b/>
      <w:sz w:val="22"/>
      <w:szCs w:val="22"/>
    </w:rPr>
  </w:style>
  <w:style w:type="character" w:customStyle="1" w:styleId="Heading2Char">
    <w:name w:val="Heading 2 Char"/>
    <w:link w:val="Heading2"/>
    <w:rsid w:val="00A0013E"/>
    <w:rPr>
      <w:rFonts w:ascii="Arial" w:eastAsia="MS Mincho" w:hAnsi="Arial"/>
      <w:b/>
      <w:sz w:val="22"/>
      <w:szCs w:val="22"/>
    </w:rPr>
  </w:style>
  <w:style w:type="character" w:customStyle="1" w:styleId="Heading3Char">
    <w:name w:val="Heading 3 Char"/>
    <w:link w:val="Heading3"/>
    <w:rsid w:val="0011115C"/>
    <w:rPr>
      <w:rFonts w:ascii="Arial" w:hAnsi="Arial"/>
      <w:sz w:val="22"/>
      <w:szCs w:val="24"/>
    </w:rPr>
  </w:style>
  <w:style w:type="character" w:customStyle="1" w:styleId="Heading4Char">
    <w:name w:val="Heading 4 Char"/>
    <w:link w:val="Heading4"/>
    <w:rsid w:val="0011115C"/>
    <w:rPr>
      <w:rFonts w:ascii="Arial" w:hAnsi="Arial"/>
      <w:sz w:val="22"/>
    </w:rPr>
  </w:style>
  <w:style w:type="character" w:customStyle="1" w:styleId="Heading5Char">
    <w:name w:val="Heading 5 Char"/>
    <w:link w:val="Heading5"/>
    <w:rsid w:val="0011115C"/>
    <w:rPr>
      <w:rFonts w:ascii="Arial" w:hAnsi="Arial"/>
      <w:sz w:val="22"/>
    </w:rPr>
  </w:style>
  <w:style w:type="character" w:customStyle="1" w:styleId="Heading6Char">
    <w:name w:val="Heading 6 Char"/>
    <w:link w:val="Heading6"/>
    <w:rsid w:val="0011115C"/>
    <w:rPr>
      <w:rFonts w:ascii="Arial" w:hAnsi="Arial"/>
      <w:sz w:val="22"/>
    </w:rPr>
  </w:style>
  <w:style w:type="paragraph" w:styleId="HTMLPreformatted">
    <w:name w:val="HTML Preformatted"/>
    <w:basedOn w:val="Normal"/>
    <w:link w:val="HTMLPreformattedChar"/>
    <w:rsid w:val="0011115C"/>
    <w:rPr>
      <w:rFonts w:ascii="Courier New" w:hAnsi="Courier New" w:cs="Courier New"/>
    </w:rPr>
  </w:style>
  <w:style w:type="character" w:customStyle="1" w:styleId="HTMLPreformattedChar">
    <w:name w:val="HTML Preformatted Char"/>
    <w:link w:val="HTMLPreformatted"/>
    <w:rsid w:val="0011115C"/>
    <w:rPr>
      <w:rFonts w:ascii="Courier New" w:hAnsi="Courier New" w:cs="Courier New"/>
      <w:sz w:val="22"/>
    </w:rPr>
  </w:style>
  <w:style w:type="character" w:styleId="Hyperlink">
    <w:name w:val="Hyperlink"/>
    <w:rsid w:val="0011115C"/>
    <w:rPr>
      <w:color w:val="0000FF"/>
      <w:u w:val="single"/>
    </w:rPr>
  </w:style>
  <w:style w:type="paragraph" w:styleId="ListParagraph">
    <w:name w:val="List Paragraph"/>
    <w:basedOn w:val="Normal"/>
    <w:uiPriority w:val="34"/>
    <w:qFormat/>
    <w:rsid w:val="0011115C"/>
    <w:pPr>
      <w:ind w:left="720"/>
    </w:pPr>
  </w:style>
  <w:style w:type="paragraph" w:styleId="NormalWeb">
    <w:name w:val="Normal (Web)"/>
    <w:basedOn w:val="Normal"/>
    <w:autoRedefine/>
    <w:rsid w:val="0011115C"/>
  </w:style>
  <w:style w:type="paragraph" w:styleId="PlainText">
    <w:name w:val="Plain Text"/>
    <w:basedOn w:val="Normal"/>
    <w:link w:val="PlainTextChar"/>
    <w:rsid w:val="0011115C"/>
    <w:rPr>
      <w:rFonts w:ascii="Courier New" w:hAnsi="Courier New" w:cs="Courier New"/>
    </w:rPr>
  </w:style>
  <w:style w:type="character" w:customStyle="1" w:styleId="PlainTextChar">
    <w:name w:val="Plain Text Char"/>
    <w:link w:val="PlainText"/>
    <w:rsid w:val="0011115C"/>
    <w:rPr>
      <w:rFonts w:ascii="Courier New" w:hAnsi="Courier New" w:cs="Courier New"/>
      <w:sz w:val="22"/>
    </w:rPr>
  </w:style>
  <w:style w:type="paragraph" w:customStyle="1" w:styleId="RelatedPP">
    <w:name w:val="Related P &amp; P"/>
    <w:basedOn w:val="Normal"/>
    <w:next w:val="BodyText"/>
    <w:qFormat/>
    <w:rsid w:val="0011115C"/>
    <w:pPr>
      <w:spacing w:before="120" w:after="120"/>
    </w:pPr>
    <w:rPr>
      <w:b/>
    </w:rPr>
  </w:style>
  <w:style w:type="character" w:styleId="Strong">
    <w:name w:val="Strong"/>
    <w:qFormat/>
    <w:rsid w:val="0011115C"/>
    <w:rPr>
      <w:b/>
      <w:bCs/>
    </w:rPr>
  </w:style>
  <w:style w:type="paragraph" w:styleId="Title">
    <w:name w:val="Title"/>
    <w:basedOn w:val="Normal"/>
    <w:link w:val="TitleChar"/>
    <w:qFormat/>
    <w:rsid w:val="0011115C"/>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11115C"/>
    <w:rPr>
      <w:rFonts w:ascii="Calibri Light" w:hAnsi="Calibri Light"/>
      <w:b/>
      <w:bCs/>
      <w:kern w:val="28"/>
      <w:sz w:val="32"/>
      <w:szCs w:val="32"/>
    </w:rPr>
  </w:style>
  <w:style w:type="character" w:styleId="UnresolvedMention">
    <w:name w:val="Unresolved Mention"/>
    <w:uiPriority w:val="99"/>
    <w:semiHidden/>
    <w:unhideWhenUsed/>
    <w:rsid w:val="00961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17597">
      <w:bodyDiv w:val="1"/>
      <w:marLeft w:val="0"/>
      <w:marRight w:val="0"/>
      <w:marTop w:val="0"/>
      <w:marBottom w:val="0"/>
      <w:divBdr>
        <w:top w:val="none" w:sz="0" w:space="0" w:color="auto"/>
        <w:left w:val="none" w:sz="0" w:space="0" w:color="auto"/>
        <w:bottom w:val="none" w:sz="0" w:space="0" w:color="auto"/>
        <w:right w:val="none" w:sz="0" w:space="0" w:color="auto"/>
      </w:divBdr>
    </w:div>
    <w:div w:id="416053400">
      <w:bodyDiv w:val="1"/>
      <w:marLeft w:val="0"/>
      <w:marRight w:val="0"/>
      <w:marTop w:val="0"/>
      <w:marBottom w:val="0"/>
      <w:divBdr>
        <w:top w:val="none" w:sz="0" w:space="0" w:color="auto"/>
        <w:left w:val="none" w:sz="0" w:space="0" w:color="auto"/>
        <w:bottom w:val="none" w:sz="0" w:space="0" w:color="auto"/>
        <w:right w:val="none" w:sz="0" w:space="0" w:color="auto"/>
      </w:divBdr>
      <w:divsChild>
        <w:div w:id="1130589102">
          <w:marLeft w:val="0"/>
          <w:marRight w:val="0"/>
          <w:marTop w:val="0"/>
          <w:marBottom w:val="0"/>
          <w:divBdr>
            <w:top w:val="none" w:sz="0" w:space="0" w:color="auto"/>
            <w:left w:val="none" w:sz="0" w:space="0" w:color="auto"/>
            <w:bottom w:val="none" w:sz="0" w:space="0" w:color="auto"/>
            <w:right w:val="none" w:sz="0" w:space="0" w:color="auto"/>
          </w:divBdr>
          <w:divsChild>
            <w:div w:id="1494027113">
              <w:marLeft w:val="0"/>
              <w:marRight w:val="0"/>
              <w:marTop w:val="0"/>
              <w:marBottom w:val="0"/>
              <w:divBdr>
                <w:top w:val="none" w:sz="0" w:space="0" w:color="auto"/>
                <w:left w:val="none" w:sz="0" w:space="0" w:color="auto"/>
                <w:bottom w:val="none" w:sz="0" w:space="0" w:color="auto"/>
                <w:right w:val="none" w:sz="0" w:space="0" w:color="auto"/>
              </w:divBdr>
              <w:divsChild>
                <w:div w:id="129134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421683160">
      <w:bodyDiv w:val="1"/>
      <w:marLeft w:val="30"/>
      <w:marRight w:val="30"/>
      <w:marTop w:val="0"/>
      <w:marBottom w:val="0"/>
      <w:divBdr>
        <w:top w:val="none" w:sz="0" w:space="0" w:color="auto"/>
        <w:left w:val="none" w:sz="0" w:space="0" w:color="auto"/>
        <w:bottom w:val="none" w:sz="0" w:space="0" w:color="auto"/>
        <w:right w:val="none" w:sz="0" w:space="0" w:color="auto"/>
      </w:divBdr>
      <w:divsChild>
        <w:div w:id="2568649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1340854">
      <w:bodyDiv w:val="1"/>
      <w:marLeft w:val="0"/>
      <w:marRight w:val="0"/>
      <w:marTop w:val="0"/>
      <w:marBottom w:val="0"/>
      <w:divBdr>
        <w:top w:val="none" w:sz="0" w:space="0" w:color="auto"/>
        <w:left w:val="none" w:sz="0" w:space="0" w:color="auto"/>
        <w:bottom w:val="none" w:sz="0" w:space="0" w:color="auto"/>
        <w:right w:val="none" w:sz="0" w:space="0" w:color="auto"/>
      </w:divBdr>
      <w:divsChild>
        <w:div w:id="1968848728">
          <w:marLeft w:val="0"/>
          <w:marRight w:val="0"/>
          <w:marTop w:val="0"/>
          <w:marBottom w:val="0"/>
          <w:divBdr>
            <w:top w:val="none" w:sz="0" w:space="0" w:color="auto"/>
            <w:left w:val="none" w:sz="0" w:space="0" w:color="auto"/>
            <w:bottom w:val="none" w:sz="0" w:space="0" w:color="auto"/>
            <w:right w:val="none" w:sz="0" w:space="0" w:color="auto"/>
          </w:divBdr>
          <w:divsChild>
            <w:div w:id="116119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74839">
      <w:bodyDiv w:val="1"/>
      <w:marLeft w:val="75"/>
      <w:marRight w:val="75"/>
      <w:marTop w:val="0"/>
      <w:marBottom w:val="0"/>
      <w:divBdr>
        <w:top w:val="none" w:sz="0" w:space="0" w:color="auto"/>
        <w:left w:val="none" w:sz="0" w:space="0" w:color="auto"/>
        <w:bottom w:val="none" w:sz="0" w:space="0" w:color="auto"/>
        <w:right w:val="none" w:sz="0" w:space="0" w:color="auto"/>
      </w:divBdr>
      <w:divsChild>
        <w:div w:id="550652821">
          <w:marLeft w:val="0"/>
          <w:marRight w:val="0"/>
          <w:marTop w:val="0"/>
          <w:marBottom w:val="0"/>
          <w:divBdr>
            <w:top w:val="none" w:sz="0" w:space="0" w:color="auto"/>
            <w:left w:val="none" w:sz="0" w:space="0" w:color="auto"/>
            <w:bottom w:val="none" w:sz="0" w:space="0" w:color="auto"/>
            <w:right w:val="none" w:sz="0" w:space="0" w:color="auto"/>
          </w:divBdr>
          <w:divsChild>
            <w:div w:id="2093238004">
              <w:marLeft w:val="0"/>
              <w:marRight w:val="0"/>
              <w:marTop w:val="0"/>
              <w:marBottom w:val="0"/>
              <w:divBdr>
                <w:top w:val="none" w:sz="0" w:space="0" w:color="auto"/>
                <w:left w:val="none" w:sz="0" w:space="0" w:color="auto"/>
                <w:bottom w:val="none" w:sz="0" w:space="0" w:color="auto"/>
                <w:right w:val="none" w:sz="0" w:space="0" w:color="auto"/>
              </w:divBdr>
              <w:divsChild>
                <w:div w:id="993294971">
                  <w:marLeft w:val="0"/>
                  <w:marRight w:val="0"/>
                  <w:marTop w:val="75"/>
                  <w:marBottom w:val="0"/>
                  <w:divBdr>
                    <w:top w:val="none" w:sz="0" w:space="0" w:color="auto"/>
                    <w:left w:val="none" w:sz="0" w:space="0" w:color="auto"/>
                    <w:bottom w:val="none" w:sz="0" w:space="0" w:color="auto"/>
                    <w:right w:val="none" w:sz="0" w:space="0" w:color="auto"/>
                  </w:divBdr>
                  <w:divsChild>
                    <w:div w:id="1238898277">
                      <w:marLeft w:val="0"/>
                      <w:marRight w:val="375"/>
                      <w:marTop w:val="0"/>
                      <w:marBottom w:val="0"/>
                      <w:divBdr>
                        <w:top w:val="single" w:sz="6" w:space="0" w:color="92B222"/>
                        <w:left w:val="single" w:sz="6" w:space="0" w:color="92B222"/>
                        <w:bottom w:val="single" w:sz="6" w:space="0" w:color="92B222"/>
                        <w:right w:val="single" w:sz="6" w:space="0" w:color="92B222"/>
                      </w:divBdr>
                      <w:divsChild>
                        <w:div w:id="1858541091">
                          <w:marLeft w:val="0"/>
                          <w:marRight w:val="0"/>
                          <w:marTop w:val="0"/>
                          <w:marBottom w:val="0"/>
                          <w:divBdr>
                            <w:top w:val="none" w:sz="0" w:space="0" w:color="auto"/>
                            <w:left w:val="none" w:sz="0" w:space="0" w:color="auto"/>
                            <w:bottom w:val="none" w:sz="0" w:space="0" w:color="auto"/>
                            <w:right w:val="none" w:sz="0" w:space="0" w:color="auto"/>
                          </w:divBdr>
                          <w:divsChild>
                            <w:div w:id="565531260">
                              <w:marLeft w:val="0"/>
                              <w:marRight w:val="0"/>
                              <w:marTop w:val="0"/>
                              <w:marBottom w:val="0"/>
                              <w:divBdr>
                                <w:top w:val="none" w:sz="0" w:space="0" w:color="auto"/>
                                <w:left w:val="none" w:sz="0" w:space="0" w:color="auto"/>
                                <w:bottom w:val="none" w:sz="0" w:space="0" w:color="auto"/>
                                <w:right w:val="none" w:sz="0" w:space="0" w:color="auto"/>
                              </w:divBdr>
                              <w:divsChild>
                                <w:div w:id="844587579">
                                  <w:marLeft w:val="0"/>
                                  <w:marRight w:val="0"/>
                                  <w:marTop w:val="0"/>
                                  <w:marBottom w:val="0"/>
                                  <w:divBdr>
                                    <w:top w:val="none" w:sz="0" w:space="0" w:color="auto"/>
                                    <w:left w:val="none" w:sz="0" w:space="0" w:color="auto"/>
                                    <w:bottom w:val="none" w:sz="0" w:space="0" w:color="auto"/>
                                    <w:right w:val="none" w:sz="0" w:space="0" w:color="auto"/>
                                  </w:divBdr>
                                  <w:divsChild>
                                    <w:div w:id="1155418585">
                                      <w:marLeft w:val="0"/>
                                      <w:marRight w:val="0"/>
                                      <w:marTop w:val="0"/>
                                      <w:marBottom w:val="0"/>
                                      <w:divBdr>
                                        <w:top w:val="none" w:sz="0" w:space="0" w:color="auto"/>
                                        <w:left w:val="none" w:sz="0" w:space="0" w:color="auto"/>
                                        <w:bottom w:val="none" w:sz="0" w:space="0" w:color="auto"/>
                                        <w:right w:val="none" w:sz="0" w:space="0" w:color="auto"/>
                                      </w:divBdr>
                                      <w:divsChild>
                                        <w:div w:id="111897986">
                                          <w:marLeft w:val="0"/>
                                          <w:marRight w:val="0"/>
                                          <w:marTop w:val="0"/>
                                          <w:marBottom w:val="0"/>
                                          <w:divBdr>
                                            <w:top w:val="none" w:sz="0" w:space="0" w:color="auto"/>
                                            <w:left w:val="none" w:sz="0" w:space="0" w:color="auto"/>
                                            <w:bottom w:val="none" w:sz="0" w:space="0" w:color="auto"/>
                                            <w:right w:val="none" w:sz="0" w:space="0" w:color="auto"/>
                                          </w:divBdr>
                                          <w:divsChild>
                                            <w:div w:id="1965575634">
                                              <w:marLeft w:val="0"/>
                                              <w:marRight w:val="0"/>
                                              <w:marTop w:val="0"/>
                                              <w:marBottom w:val="0"/>
                                              <w:divBdr>
                                                <w:top w:val="none" w:sz="0" w:space="0" w:color="auto"/>
                                                <w:left w:val="none" w:sz="0" w:space="0" w:color="auto"/>
                                                <w:bottom w:val="none" w:sz="0" w:space="0" w:color="auto"/>
                                                <w:right w:val="none" w:sz="0" w:space="0" w:color="auto"/>
                                              </w:divBdr>
                                              <w:divsChild>
                                                <w:div w:id="2093891384">
                                                  <w:marLeft w:val="0"/>
                                                  <w:marRight w:val="0"/>
                                                  <w:marTop w:val="0"/>
                                                  <w:marBottom w:val="0"/>
                                                  <w:divBdr>
                                                    <w:top w:val="none" w:sz="0" w:space="0" w:color="auto"/>
                                                    <w:left w:val="none" w:sz="0" w:space="0" w:color="auto"/>
                                                    <w:bottom w:val="none" w:sz="0" w:space="0" w:color="auto"/>
                                                    <w:right w:val="none" w:sz="0" w:space="0" w:color="auto"/>
                                                  </w:divBdr>
                                                  <w:divsChild>
                                                    <w:div w:id="924874323">
                                                      <w:marLeft w:val="0"/>
                                                      <w:marRight w:val="0"/>
                                                      <w:marTop w:val="0"/>
                                                      <w:marBottom w:val="0"/>
                                                      <w:divBdr>
                                                        <w:top w:val="none" w:sz="0" w:space="0" w:color="auto"/>
                                                        <w:left w:val="none" w:sz="0" w:space="0" w:color="auto"/>
                                                        <w:bottom w:val="none" w:sz="0" w:space="0" w:color="auto"/>
                                                        <w:right w:val="none" w:sz="0" w:space="0" w:color="auto"/>
                                                      </w:divBdr>
                                                      <w:divsChild>
                                                        <w:div w:id="324865537">
                                                          <w:marLeft w:val="0"/>
                                                          <w:marRight w:val="0"/>
                                                          <w:marTop w:val="0"/>
                                                          <w:marBottom w:val="0"/>
                                                          <w:divBdr>
                                                            <w:top w:val="none" w:sz="0" w:space="0" w:color="auto"/>
                                                            <w:left w:val="none" w:sz="0" w:space="0" w:color="auto"/>
                                                            <w:bottom w:val="none" w:sz="0" w:space="0" w:color="auto"/>
                                                            <w:right w:val="none" w:sz="0" w:space="0" w:color="auto"/>
                                                          </w:divBdr>
                                                          <w:divsChild>
                                                            <w:div w:id="187245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2008953">
      <w:bodyDiv w:val="1"/>
      <w:marLeft w:val="0"/>
      <w:marRight w:val="0"/>
      <w:marTop w:val="0"/>
      <w:marBottom w:val="0"/>
      <w:divBdr>
        <w:top w:val="none" w:sz="0" w:space="0" w:color="auto"/>
        <w:left w:val="none" w:sz="0" w:space="0" w:color="auto"/>
        <w:bottom w:val="none" w:sz="0" w:space="0" w:color="auto"/>
        <w:right w:val="none" w:sz="0" w:space="0" w:color="auto"/>
      </w:divBdr>
      <w:divsChild>
        <w:div w:id="1511529262">
          <w:marLeft w:val="0"/>
          <w:marRight w:val="0"/>
          <w:marTop w:val="0"/>
          <w:marBottom w:val="0"/>
          <w:divBdr>
            <w:top w:val="none" w:sz="0" w:space="0" w:color="auto"/>
            <w:left w:val="none" w:sz="0" w:space="0" w:color="auto"/>
            <w:bottom w:val="none" w:sz="0" w:space="0" w:color="auto"/>
            <w:right w:val="none" w:sz="0" w:space="0" w:color="auto"/>
          </w:divBdr>
          <w:divsChild>
            <w:div w:id="9553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931517">
      <w:bodyDiv w:val="1"/>
      <w:marLeft w:val="0"/>
      <w:marRight w:val="0"/>
      <w:marTop w:val="0"/>
      <w:marBottom w:val="0"/>
      <w:divBdr>
        <w:top w:val="none" w:sz="0" w:space="0" w:color="auto"/>
        <w:left w:val="none" w:sz="0" w:space="0" w:color="auto"/>
        <w:bottom w:val="none" w:sz="0" w:space="0" w:color="auto"/>
        <w:right w:val="none" w:sz="0" w:space="0" w:color="auto"/>
      </w:divBdr>
      <w:divsChild>
        <w:div w:id="1078670258">
          <w:marLeft w:val="0"/>
          <w:marRight w:val="0"/>
          <w:marTop w:val="0"/>
          <w:marBottom w:val="0"/>
          <w:divBdr>
            <w:top w:val="none" w:sz="0" w:space="0" w:color="auto"/>
            <w:left w:val="none" w:sz="0" w:space="0" w:color="auto"/>
            <w:bottom w:val="none" w:sz="0" w:space="0" w:color="auto"/>
            <w:right w:val="none" w:sz="0" w:space="0" w:color="auto"/>
          </w:divBdr>
          <w:divsChild>
            <w:div w:id="54526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2633">
      <w:bodyDiv w:val="1"/>
      <w:marLeft w:val="30"/>
      <w:marRight w:val="30"/>
      <w:marTop w:val="0"/>
      <w:marBottom w:val="0"/>
      <w:divBdr>
        <w:top w:val="none" w:sz="0" w:space="0" w:color="auto"/>
        <w:left w:val="none" w:sz="0" w:space="0" w:color="auto"/>
        <w:bottom w:val="none" w:sz="0" w:space="0" w:color="auto"/>
        <w:right w:val="none" w:sz="0" w:space="0" w:color="auto"/>
      </w:divBdr>
      <w:divsChild>
        <w:div w:id="802431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2759673">
      <w:bodyDiv w:val="1"/>
      <w:marLeft w:val="30"/>
      <w:marRight w:val="30"/>
      <w:marTop w:val="0"/>
      <w:marBottom w:val="0"/>
      <w:divBdr>
        <w:top w:val="none" w:sz="0" w:space="0" w:color="auto"/>
        <w:left w:val="none" w:sz="0" w:space="0" w:color="auto"/>
        <w:bottom w:val="none" w:sz="0" w:space="0" w:color="auto"/>
        <w:right w:val="none" w:sz="0" w:space="0" w:color="auto"/>
      </w:divBdr>
      <w:divsChild>
        <w:div w:id="9723236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8600470">
      <w:bodyDiv w:val="1"/>
      <w:marLeft w:val="0"/>
      <w:marRight w:val="0"/>
      <w:marTop w:val="0"/>
      <w:marBottom w:val="0"/>
      <w:divBdr>
        <w:top w:val="none" w:sz="0" w:space="0" w:color="auto"/>
        <w:left w:val="none" w:sz="0" w:space="0" w:color="auto"/>
        <w:bottom w:val="none" w:sz="0" w:space="0" w:color="auto"/>
        <w:right w:val="none" w:sz="0" w:space="0" w:color="auto"/>
      </w:divBdr>
      <w:divsChild>
        <w:div w:id="1343893660">
          <w:marLeft w:val="0"/>
          <w:marRight w:val="0"/>
          <w:marTop w:val="0"/>
          <w:marBottom w:val="0"/>
          <w:divBdr>
            <w:top w:val="none" w:sz="0" w:space="0" w:color="auto"/>
            <w:left w:val="none" w:sz="0" w:space="0" w:color="auto"/>
            <w:bottom w:val="none" w:sz="0" w:space="0" w:color="auto"/>
            <w:right w:val="none" w:sz="0" w:space="0" w:color="auto"/>
          </w:divBdr>
          <w:divsChild>
            <w:div w:id="16135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628055">
      <w:bodyDiv w:val="1"/>
      <w:marLeft w:val="0"/>
      <w:marRight w:val="0"/>
      <w:marTop w:val="0"/>
      <w:marBottom w:val="0"/>
      <w:divBdr>
        <w:top w:val="none" w:sz="0" w:space="0" w:color="auto"/>
        <w:left w:val="none" w:sz="0" w:space="0" w:color="auto"/>
        <w:bottom w:val="none" w:sz="0" w:space="0" w:color="auto"/>
        <w:right w:val="none" w:sz="0" w:space="0" w:color="auto"/>
      </w:divBdr>
      <w:divsChild>
        <w:div w:id="67381907">
          <w:marLeft w:val="0"/>
          <w:marRight w:val="0"/>
          <w:marTop w:val="0"/>
          <w:marBottom w:val="0"/>
          <w:divBdr>
            <w:top w:val="none" w:sz="0" w:space="0" w:color="auto"/>
            <w:left w:val="none" w:sz="0" w:space="0" w:color="auto"/>
            <w:bottom w:val="none" w:sz="0" w:space="0" w:color="auto"/>
            <w:right w:val="none" w:sz="0" w:space="0" w:color="auto"/>
          </w:divBdr>
          <w:divsChild>
            <w:div w:id="104598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3559">
      <w:bodyDiv w:val="1"/>
      <w:marLeft w:val="30"/>
      <w:marRight w:val="30"/>
      <w:marTop w:val="0"/>
      <w:marBottom w:val="0"/>
      <w:divBdr>
        <w:top w:val="none" w:sz="0" w:space="0" w:color="auto"/>
        <w:left w:val="none" w:sz="0" w:space="0" w:color="auto"/>
        <w:bottom w:val="none" w:sz="0" w:space="0" w:color="auto"/>
        <w:right w:val="none" w:sz="0" w:space="0" w:color="auto"/>
      </w:divBdr>
      <w:divsChild>
        <w:div w:id="1016032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7159322">
      <w:bodyDiv w:val="1"/>
      <w:marLeft w:val="0"/>
      <w:marRight w:val="0"/>
      <w:marTop w:val="0"/>
      <w:marBottom w:val="0"/>
      <w:divBdr>
        <w:top w:val="none" w:sz="0" w:space="0" w:color="auto"/>
        <w:left w:val="none" w:sz="0" w:space="0" w:color="auto"/>
        <w:bottom w:val="none" w:sz="0" w:space="0" w:color="auto"/>
        <w:right w:val="none" w:sz="0" w:space="0" w:color="auto"/>
      </w:divBdr>
      <w:divsChild>
        <w:div w:id="358313724">
          <w:marLeft w:val="0"/>
          <w:marRight w:val="0"/>
          <w:marTop w:val="0"/>
          <w:marBottom w:val="0"/>
          <w:divBdr>
            <w:top w:val="none" w:sz="0" w:space="0" w:color="auto"/>
            <w:left w:val="none" w:sz="0" w:space="0" w:color="auto"/>
            <w:bottom w:val="none" w:sz="0" w:space="0" w:color="auto"/>
            <w:right w:val="none" w:sz="0" w:space="0" w:color="auto"/>
          </w:divBdr>
          <w:divsChild>
            <w:div w:id="776682013">
              <w:marLeft w:val="0"/>
              <w:marRight w:val="0"/>
              <w:marTop w:val="0"/>
              <w:marBottom w:val="0"/>
              <w:divBdr>
                <w:top w:val="none" w:sz="0" w:space="0" w:color="auto"/>
                <w:left w:val="none" w:sz="0" w:space="0" w:color="auto"/>
                <w:bottom w:val="none" w:sz="0" w:space="0" w:color="auto"/>
                <w:right w:val="none" w:sz="0" w:space="0" w:color="auto"/>
              </w:divBdr>
              <w:divsChild>
                <w:div w:id="91674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90749005">
      <w:bodyDiv w:val="1"/>
      <w:marLeft w:val="0"/>
      <w:marRight w:val="0"/>
      <w:marTop w:val="0"/>
      <w:marBottom w:val="0"/>
      <w:divBdr>
        <w:top w:val="none" w:sz="0" w:space="0" w:color="auto"/>
        <w:left w:val="none" w:sz="0" w:space="0" w:color="auto"/>
        <w:bottom w:val="none" w:sz="0" w:space="0" w:color="auto"/>
        <w:right w:val="none" w:sz="0" w:space="0" w:color="auto"/>
      </w:divBdr>
      <w:divsChild>
        <w:div w:id="1386566842">
          <w:marLeft w:val="0"/>
          <w:marRight w:val="0"/>
          <w:marTop w:val="0"/>
          <w:marBottom w:val="0"/>
          <w:divBdr>
            <w:top w:val="none" w:sz="0" w:space="0" w:color="auto"/>
            <w:left w:val="none" w:sz="0" w:space="0" w:color="auto"/>
            <w:bottom w:val="none" w:sz="0" w:space="0" w:color="auto"/>
            <w:right w:val="none" w:sz="0" w:space="0" w:color="auto"/>
          </w:divBdr>
          <w:divsChild>
            <w:div w:id="115305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vc.edu/about/human-resources/policies-procedures/700-technology/700.110-electronic-messaging.html" TargetMode="External"/><Relationship Id="rId18" Type="http://schemas.openxmlformats.org/officeDocument/2006/relationships/hyperlink" Target="https://wvc.edu/about/human-resources/policies-procedures/700-technology/710.500-mobile-communication-devices.html"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apps.leg.wa.gov/wac/default.aspx?cite=292-110-010" TargetMode="External"/><Relationship Id="rId17" Type="http://schemas.openxmlformats.org/officeDocument/2006/relationships/hyperlink" Target="https://wvc.edu/about/human-resources/policies-procedures/700-technology/700.400-security.html"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vc.edu/about/human-resources/policies-procedures/700-technology/700.200-privacy.html" TargetMode="External"/><Relationship Id="rId20" Type="http://schemas.openxmlformats.org/officeDocument/2006/relationships/hyperlink" Target="https://apps.leg.wa.gov/wac/default.aspx?cite=292-110-01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leg.wa.gov/wac/default.aspx?cite=292-110-010"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vc.edu/about/human-resources/policies-procedures/700-technology/700.125-acceptical-and-ethical-use.html"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vc.edu/about/human-resources/policies-procedures/700-technology/710.500-mobile-communication-device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vc.edu/about/human-resources/policies-procedures/700-technology/700.115-email-retention.html"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7ee9514-0b9a-427d-a937-b740813829d8" xsi:nil="true"/>
    <_ip_UnifiedCompliancePolicyProperties xmlns="http://schemas.microsoft.com/sharepoint/v3" xsi:nil="true"/>
    <lcf76f155ced4ddcb4097134ff3c332f xmlns="e0435fdd-a4e2-460a-9615-c8031744531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102F62134E5F44CA8FCB0547476DCE1" ma:contentTypeVersion="15" ma:contentTypeDescription="Create a new document." ma:contentTypeScope="" ma:versionID="10cd99b41a82e6be4dc475457a013b2f">
  <xsd:schema xmlns:xsd="http://www.w3.org/2001/XMLSchema" xmlns:xs="http://www.w3.org/2001/XMLSchema" xmlns:p="http://schemas.microsoft.com/office/2006/metadata/properties" xmlns:ns1="http://schemas.microsoft.com/sharepoint/v3" xmlns:ns2="e0435fdd-a4e2-460a-9615-c80317445319" xmlns:ns3="c7ee9514-0b9a-427d-a937-b740813829d8" targetNamespace="http://schemas.microsoft.com/office/2006/metadata/properties" ma:root="true" ma:fieldsID="3f9bf8326b454e9412c514229ebe5b63" ns1:_="" ns2:_="" ns3:_="">
    <xsd:import namespace="http://schemas.microsoft.com/sharepoint/v3"/>
    <xsd:import namespace="e0435fdd-a4e2-460a-9615-c80317445319"/>
    <xsd:import namespace="c7ee9514-0b9a-427d-a937-b740813829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435fdd-a4e2-460a-9615-c80317445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0390dc7-9e1e-4562-ac26-c8838dbc39d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ee9514-0b9a-427d-a937-b740813829d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7b781e7-aa77-4ed8-9bcf-56384120d9b8}" ma:internalName="TaxCatchAll" ma:showField="CatchAllData" ma:web="c7ee9514-0b9a-427d-a937-b740813829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ADEF2F-13DA-4E9B-8AEE-1951449AB49B}">
  <ds:schemaRefs>
    <ds:schemaRef ds:uri="http://schemas.microsoft.com/office/2006/metadata/properties"/>
    <ds:schemaRef ds:uri="http://schemas.microsoft.com/office/infopath/2007/PartnerControls"/>
    <ds:schemaRef ds:uri="http://schemas.microsoft.com/sharepoint/v3"/>
    <ds:schemaRef ds:uri="c7ee9514-0b9a-427d-a937-b740813829d8"/>
    <ds:schemaRef ds:uri="e0435fdd-a4e2-460a-9615-c80317445319"/>
  </ds:schemaRefs>
</ds:datastoreItem>
</file>

<file path=customXml/itemProps2.xml><?xml version="1.0" encoding="utf-8"?>
<ds:datastoreItem xmlns:ds="http://schemas.openxmlformats.org/officeDocument/2006/customXml" ds:itemID="{0D2330D3-76F7-4F26-9A59-8876E2B41A50}">
  <ds:schemaRefs>
    <ds:schemaRef ds:uri="http://schemas.openxmlformats.org/officeDocument/2006/bibliography"/>
  </ds:schemaRefs>
</ds:datastoreItem>
</file>

<file path=customXml/itemProps3.xml><?xml version="1.0" encoding="utf-8"?>
<ds:datastoreItem xmlns:ds="http://schemas.openxmlformats.org/officeDocument/2006/customXml" ds:itemID="{6B7A932C-AF0B-4D04-B97B-05A2A8326DD1}">
  <ds:schemaRefs>
    <ds:schemaRef ds:uri="http://schemas.microsoft.com/sharepoint/v3/contenttype/forms"/>
  </ds:schemaRefs>
</ds:datastoreItem>
</file>

<file path=customXml/itemProps4.xml><?xml version="1.0" encoding="utf-8"?>
<ds:datastoreItem xmlns:ds="http://schemas.openxmlformats.org/officeDocument/2006/customXml" ds:itemID="{4EC66162-3829-4A6A-8661-A5FF2393C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435fdd-a4e2-460a-9615-c80317445319"/>
    <ds:schemaRef ds:uri="c7ee9514-0b9a-427d-a937-b74081382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1422</Words>
  <Characters>8112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2</vt:lpstr>
    </vt:vector>
  </TitlesOfParts>
  <Company>WVC</Company>
  <LinksUpToDate>false</LinksUpToDate>
  <CharactersWithSpaces>9515</CharactersWithSpaces>
  <SharedDoc>false</SharedDoc>
  <HLinks>
    <vt:vector size="144" baseType="variant">
      <vt:variant>
        <vt:i4>2687037</vt:i4>
      </vt:variant>
      <vt:variant>
        <vt:i4>69</vt:i4>
      </vt:variant>
      <vt:variant>
        <vt:i4>0</vt:i4>
      </vt:variant>
      <vt:variant>
        <vt:i4>5</vt:i4>
      </vt:variant>
      <vt:variant>
        <vt:lpwstr>http://apps.leg.wa.gov/RCW/default.aspx?cite=49.78</vt:lpwstr>
      </vt:variant>
      <vt:variant>
        <vt:lpwstr/>
      </vt:variant>
      <vt:variant>
        <vt:i4>3407991</vt:i4>
      </vt:variant>
      <vt:variant>
        <vt:i4>66</vt:i4>
      </vt:variant>
      <vt:variant>
        <vt:i4>0</vt:i4>
      </vt:variant>
      <vt:variant>
        <vt:i4>5</vt:i4>
      </vt:variant>
      <vt:variant>
        <vt:lpwstr>http://www.dol.gov/dol/allcfr/ESA/Title_29/Part_825/toc.htm</vt:lpwstr>
      </vt:variant>
      <vt:variant>
        <vt:lpwstr/>
      </vt:variant>
      <vt:variant>
        <vt:i4>4980826</vt:i4>
      </vt:variant>
      <vt:variant>
        <vt:i4>63</vt:i4>
      </vt:variant>
      <vt:variant>
        <vt:i4>0</vt:i4>
      </vt:variant>
      <vt:variant>
        <vt:i4>5</vt:i4>
      </vt:variant>
      <vt:variant>
        <vt:lpwstr>http://www.dol.gov/esa/whd/fmla/finalrule.htm</vt:lpwstr>
      </vt:variant>
      <vt:variant>
        <vt:lpwstr/>
      </vt:variant>
      <vt:variant>
        <vt:i4>2949161</vt:i4>
      </vt:variant>
      <vt:variant>
        <vt:i4>60</vt:i4>
      </vt:variant>
      <vt:variant>
        <vt:i4>0</vt:i4>
      </vt:variant>
      <vt:variant>
        <vt:i4>5</vt:i4>
      </vt:variant>
      <vt:variant>
        <vt:lpwstr>http://apps.leg.wa.gov/WAC/default.aspx?cite=357-31</vt:lpwstr>
      </vt:variant>
      <vt:variant>
        <vt:lpwstr/>
      </vt:variant>
      <vt:variant>
        <vt:i4>2752554</vt:i4>
      </vt:variant>
      <vt:variant>
        <vt:i4>57</vt:i4>
      </vt:variant>
      <vt:variant>
        <vt:i4>0</vt:i4>
      </vt:variant>
      <vt:variant>
        <vt:i4>5</vt:i4>
      </vt:variant>
      <vt:variant>
        <vt:lpwstr>http://apps.leg.wa.gov/RCW/default.aspx?cite=49.78.390</vt:lpwstr>
      </vt:variant>
      <vt:variant>
        <vt:lpwstr/>
      </vt:variant>
      <vt:variant>
        <vt:i4>5046384</vt:i4>
      </vt:variant>
      <vt:variant>
        <vt:i4>54</vt:i4>
      </vt:variant>
      <vt:variant>
        <vt:i4>0</vt:i4>
      </vt:variant>
      <vt:variant>
        <vt:i4>5</vt:i4>
      </vt:variant>
      <vt:variant>
        <vt:lpwstr/>
      </vt:variant>
      <vt:variant>
        <vt:lpwstr>Quick_Look</vt:lpwstr>
      </vt:variant>
      <vt:variant>
        <vt:i4>7471229</vt:i4>
      </vt:variant>
      <vt:variant>
        <vt:i4>51</vt:i4>
      </vt:variant>
      <vt:variant>
        <vt:i4>0</vt:i4>
      </vt:variant>
      <vt:variant>
        <vt:i4>5</vt:i4>
      </vt:variant>
      <vt:variant>
        <vt:lpwstr/>
      </vt:variant>
      <vt:variant>
        <vt:lpwstr>Confidentiality</vt:lpwstr>
      </vt:variant>
      <vt:variant>
        <vt:i4>1507350</vt:i4>
      </vt:variant>
      <vt:variant>
        <vt:i4>48</vt:i4>
      </vt:variant>
      <vt:variant>
        <vt:i4>0</vt:i4>
      </vt:variant>
      <vt:variant>
        <vt:i4>5</vt:i4>
      </vt:variant>
      <vt:variant>
        <vt:lpwstr/>
      </vt:variant>
      <vt:variant>
        <vt:lpwstr>Miscellaneous</vt:lpwstr>
      </vt:variant>
      <vt:variant>
        <vt:i4>4718702</vt:i4>
      </vt:variant>
      <vt:variant>
        <vt:i4>45</vt:i4>
      </vt:variant>
      <vt:variant>
        <vt:i4>0</vt:i4>
      </vt:variant>
      <vt:variant>
        <vt:i4>5</vt:i4>
      </vt:variant>
      <vt:variant>
        <vt:lpwstr/>
      </vt:variant>
      <vt:variant>
        <vt:lpwstr>Job_Restoration</vt:lpwstr>
      </vt:variant>
      <vt:variant>
        <vt:i4>6094972</vt:i4>
      </vt:variant>
      <vt:variant>
        <vt:i4>42</vt:i4>
      </vt:variant>
      <vt:variant>
        <vt:i4>0</vt:i4>
      </vt:variant>
      <vt:variant>
        <vt:i4>5</vt:i4>
      </vt:variant>
      <vt:variant>
        <vt:lpwstr/>
      </vt:variant>
      <vt:variant>
        <vt:lpwstr>Leave_Abuse</vt:lpwstr>
      </vt:variant>
      <vt:variant>
        <vt:i4>2424894</vt:i4>
      </vt:variant>
      <vt:variant>
        <vt:i4>39</vt:i4>
      </vt:variant>
      <vt:variant>
        <vt:i4>0</vt:i4>
      </vt:variant>
      <vt:variant>
        <vt:i4>5</vt:i4>
      </vt:variant>
      <vt:variant>
        <vt:lpwstr/>
      </vt:variant>
      <vt:variant>
        <vt:lpwstr>Returning_to_Work</vt:lpwstr>
      </vt:variant>
      <vt:variant>
        <vt:i4>3735597</vt:i4>
      </vt:variant>
      <vt:variant>
        <vt:i4>36</vt:i4>
      </vt:variant>
      <vt:variant>
        <vt:i4>0</vt:i4>
      </vt:variant>
      <vt:variant>
        <vt:i4>5</vt:i4>
      </vt:variant>
      <vt:variant>
        <vt:lpwstr/>
      </vt:variant>
      <vt:variant>
        <vt:lpwstr>Continuation_of_Benefits</vt:lpwstr>
      </vt:variant>
      <vt:variant>
        <vt:i4>4063294</vt:i4>
      </vt:variant>
      <vt:variant>
        <vt:i4>33</vt:i4>
      </vt:variant>
      <vt:variant>
        <vt:i4>0</vt:i4>
      </vt:variant>
      <vt:variant>
        <vt:i4>5</vt:i4>
      </vt:variant>
      <vt:variant>
        <vt:lpwstr/>
      </vt:variant>
      <vt:variant>
        <vt:lpwstr>Substitution_of_Leave</vt:lpwstr>
      </vt:variant>
      <vt:variant>
        <vt:i4>7012432</vt:i4>
      </vt:variant>
      <vt:variant>
        <vt:i4>30</vt:i4>
      </vt:variant>
      <vt:variant>
        <vt:i4>0</vt:i4>
      </vt:variant>
      <vt:variant>
        <vt:i4>5</vt:i4>
      </vt:variant>
      <vt:variant>
        <vt:lpwstr/>
      </vt:variant>
      <vt:variant>
        <vt:lpwstr>Intermittent_Leave</vt:lpwstr>
      </vt:variant>
      <vt:variant>
        <vt:i4>3997727</vt:i4>
      </vt:variant>
      <vt:variant>
        <vt:i4>27</vt:i4>
      </vt:variant>
      <vt:variant>
        <vt:i4>0</vt:i4>
      </vt:variant>
      <vt:variant>
        <vt:i4>5</vt:i4>
      </vt:variant>
      <vt:variant>
        <vt:lpwstr/>
      </vt:variant>
      <vt:variant>
        <vt:lpwstr>Medical_Certification</vt:lpwstr>
      </vt:variant>
      <vt:variant>
        <vt:i4>4325480</vt:i4>
      </vt:variant>
      <vt:variant>
        <vt:i4>24</vt:i4>
      </vt:variant>
      <vt:variant>
        <vt:i4>0</vt:i4>
      </vt:variant>
      <vt:variant>
        <vt:i4>5</vt:i4>
      </vt:variant>
      <vt:variant>
        <vt:lpwstr/>
      </vt:variant>
      <vt:variant>
        <vt:lpwstr>Leave_Coverage</vt:lpwstr>
      </vt:variant>
      <vt:variant>
        <vt:i4>458803</vt:i4>
      </vt:variant>
      <vt:variant>
        <vt:i4>21</vt:i4>
      </vt:variant>
      <vt:variant>
        <vt:i4>0</vt:i4>
      </vt:variant>
      <vt:variant>
        <vt:i4>5</vt:i4>
      </vt:variant>
      <vt:variant>
        <vt:lpwstr/>
      </vt:variant>
      <vt:variant>
        <vt:lpwstr>Employee_Release</vt:lpwstr>
      </vt:variant>
      <vt:variant>
        <vt:i4>6422647</vt:i4>
      </vt:variant>
      <vt:variant>
        <vt:i4>18</vt:i4>
      </vt:variant>
      <vt:variant>
        <vt:i4>0</vt:i4>
      </vt:variant>
      <vt:variant>
        <vt:i4>5</vt:i4>
      </vt:variant>
      <vt:variant>
        <vt:lpwstr/>
      </vt:variant>
      <vt:variant>
        <vt:lpwstr>Definitions</vt:lpwstr>
      </vt:variant>
      <vt:variant>
        <vt:i4>4128816</vt:i4>
      </vt:variant>
      <vt:variant>
        <vt:i4>15</vt:i4>
      </vt:variant>
      <vt:variant>
        <vt:i4>0</vt:i4>
      </vt:variant>
      <vt:variant>
        <vt:i4>5</vt:i4>
      </vt:variant>
      <vt:variant>
        <vt:lpwstr/>
      </vt:variant>
      <vt:variant>
        <vt:lpwstr>Type_of_Leave</vt:lpwstr>
      </vt:variant>
      <vt:variant>
        <vt:i4>1048612</vt:i4>
      </vt:variant>
      <vt:variant>
        <vt:i4>12</vt:i4>
      </vt:variant>
      <vt:variant>
        <vt:i4>0</vt:i4>
      </vt:variant>
      <vt:variant>
        <vt:i4>5</vt:i4>
      </vt:variant>
      <vt:variant>
        <vt:lpwstr/>
      </vt:variant>
      <vt:variant>
        <vt:lpwstr>FMLA_Eligibility</vt:lpwstr>
      </vt:variant>
      <vt:variant>
        <vt:i4>70</vt:i4>
      </vt:variant>
      <vt:variant>
        <vt:i4>9</vt:i4>
      </vt:variant>
      <vt:variant>
        <vt:i4>0</vt:i4>
      </vt:variant>
      <vt:variant>
        <vt:i4>5</vt:i4>
      </vt:variant>
      <vt:variant>
        <vt:lpwstr>http://www.dol.gov/esa/WHD/fmla/</vt:lpwstr>
      </vt:variant>
      <vt:variant>
        <vt:lpwstr/>
      </vt:variant>
      <vt:variant>
        <vt:i4>2687037</vt:i4>
      </vt:variant>
      <vt:variant>
        <vt:i4>6</vt:i4>
      </vt:variant>
      <vt:variant>
        <vt:i4>0</vt:i4>
      </vt:variant>
      <vt:variant>
        <vt:i4>5</vt:i4>
      </vt:variant>
      <vt:variant>
        <vt:lpwstr>http://apps.leg.wa.gov/RCW/default.aspx?cite=49.78</vt:lpwstr>
      </vt:variant>
      <vt:variant>
        <vt:lpwstr/>
      </vt:variant>
      <vt:variant>
        <vt:i4>2949161</vt:i4>
      </vt:variant>
      <vt:variant>
        <vt:i4>3</vt:i4>
      </vt:variant>
      <vt:variant>
        <vt:i4>0</vt:i4>
      </vt:variant>
      <vt:variant>
        <vt:i4>5</vt:i4>
      </vt:variant>
      <vt:variant>
        <vt:lpwstr>http://apps.leg.wa.gov/WAC/default.aspx?cite=357-31</vt:lpwstr>
      </vt:variant>
      <vt:variant>
        <vt:lpwstr/>
      </vt:variant>
      <vt:variant>
        <vt:i4>2031638</vt:i4>
      </vt:variant>
      <vt:variant>
        <vt:i4>0</vt:i4>
      </vt:variant>
      <vt:variant>
        <vt:i4>0</vt:i4>
      </vt:variant>
      <vt:variant>
        <vt:i4>5</vt:i4>
      </vt:variant>
      <vt:variant>
        <vt:lpwstr>http://apps.leg.wa.gov/WAC/default.aspx?cite=296-130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WVC</dc:creator>
  <cp:keywords/>
  <dc:description/>
  <cp:lastModifiedBy>Tim Marker</cp:lastModifiedBy>
  <cp:revision>3</cp:revision>
  <cp:lastPrinted>2009-05-01T22:40:00Z</cp:lastPrinted>
  <dcterms:created xsi:type="dcterms:W3CDTF">2026-11-04T23:12:00Z</dcterms:created>
  <dcterms:modified xsi:type="dcterms:W3CDTF">2026-11-05T18:34:00Z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0x0101009102F62134E5F44CA8FCB0547476DCE1</vt:lpwstr>
  </property>
  <property fmtid="{D5CDD505-2E9C-101B-9397-08002B2CF9AE}" pid="3" name="Order">
    <vt:r8>6909600</vt:r8>
  </property>
  <property fmtid="{D5CDD505-2E9C-101B-9397-08002B2CF9AE}" pid="4" name="MediaServiceImageTags">
    <vt:lpwstr/>
  </property>
</Properties>
</file>